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AAB" w:rsidRPr="00C175CF" w:rsidRDefault="00B23AD1" w:rsidP="00927AAB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Anexo 6.</w:t>
      </w:r>
      <w:r w:rsidR="00407F5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27164">
        <w:rPr>
          <w:rFonts w:ascii="Arial" w:hAnsi="Arial" w:cs="Arial"/>
          <w:b/>
          <w:sz w:val="24"/>
          <w:szCs w:val="24"/>
        </w:rPr>
        <w:t>Presupuesto de los Organismos</w:t>
      </w:r>
      <w:r w:rsidR="00927AAB" w:rsidRPr="00C175CF">
        <w:rPr>
          <w:rFonts w:ascii="Arial" w:hAnsi="Arial" w:cs="Arial"/>
          <w:b/>
          <w:sz w:val="24"/>
          <w:szCs w:val="24"/>
        </w:rPr>
        <w:t xml:space="preserve"> garantes de las entidades federativas</w:t>
      </w:r>
      <w:r w:rsidR="00407F57">
        <w:rPr>
          <w:rFonts w:ascii="Arial" w:hAnsi="Arial" w:cs="Arial"/>
          <w:b/>
          <w:sz w:val="24"/>
          <w:szCs w:val="24"/>
        </w:rPr>
        <w:t>, 2003 - 2017</w:t>
      </w:r>
    </w:p>
    <w:bookmarkEnd w:id="0"/>
    <w:p w:rsidR="00927AAB" w:rsidRPr="00C175CF" w:rsidRDefault="00927AAB" w:rsidP="00927AAB">
      <w:pPr>
        <w:spacing w:line="360" w:lineRule="auto"/>
        <w:rPr>
          <w:rFonts w:ascii="Arial" w:hAnsi="Arial" w:cs="Arial"/>
          <w:sz w:val="24"/>
          <w:szCs w:val="24"/>
        </w:rPr>
      </w:pPr>
    </w:p>
    <w:p w:rsidR="00407AF0" w:rsidRPr="00C175CF" w:rsidRDefault="00175639" w:rsidP="00927AA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transparencia, el acceso </w:t>
      </w:r>
      <w:r w:rsidR="00A35C43" w:rsidRPr="00C175CF">
        <w:rPr>
          <w:rFonts w:ascii="Arial" w:hAnsi="Arial" w:cs="Arial"/>
          <w:sz w:val="24"/>
          <w:szCs w:val="24"/>
        </w:rPr>
        <w:t xml:space="preserve">a la información y la protección de datos personales son derechos que requieren contar con recursos específicos a fin de promoverlos y garantizarlos de manera adecuada. A </w:t>
      </w:r>
      <w:r w:rsidR="0029700A" w:rsidRPr="00C175CF">
        <w:rPr>
          <w:rFonts w:ascii="Arial" w:hAnsi="Arial" w:cs="Arial"/>
          <w:sz w:val="24"/>
          <w:szCs w:val="24"/>
        </w:rPr>
        <w:t>continuación,</w:t>
      </w:r>
      <w:r w:rsidR="00A35C43" w:rsidRPr="00C175CF">
        <w:rPr>
          <w:rFonts w:ascii="Arial" w:hAnsi="Arial" w:cs="Arial"/>
          <w:sz w:val="24"/>
          <w:szCs w:val="24"/>
        </w:rPr>
        <w:t xml:space="preserve"> se presenta información histórica sobre el pr</w:t>
      </w:r>
      <w:r w:rsidR="0029700A">
        <w:rPr>
          <w:rFonts w:ascii="Arial" w:hAnsi="Arial" w:cs="Arial"/>
          <w:sz w:val="24"/>
          <w:szCs w:val="24"/>
        </w:rPr>
        <w:t>esupuesto otorgado a los Organismos</w:t>
      </w:r>
      <w:r w:rsidR="00A35C43" w:rsidRPr="00C175CF">
        <w:rPr>
          <w:rFonts w:ascii="Arial" w:hAnsi="Arial" w:cs="Arial"/>
          <w:sz w:val="24"/>
          <w:szCs w:val="24"/>
        </w:rPr>
        <w:t xml:space="preserve"> garantes en las entidades federativas desde el</w:t>
      </w:r>
      <w:r w:rsidR="00B23AD1">
        <w:rPr>
          <w:rFonts w:ascii="Arial" w:hAnsi="Arial" w:cs="Arial"/>
          <w:sz w:val="24"/>
          <w:szCs w:val="24"/>
        </w:rPr>
        <w:t xml:space="preserve"> año de su creación y hasta 2017</w:t>
      </w:r>
      <w:r w:rsidR="00A35C43" w:rsidRPr="00C175CF">
        <w:rPr>
          <w:rFonts w:ascii="Arial" w:hAnsi="Arial" w:cs="Arial"/>
          <w:sz w:val="24"/>
          <w:szCs w:val="24"/>
        </w:rPr>
        <w:t>.</w:t>
      </w:r>
    </w:p>
    <w:p w:rsidR="00407AF0" w:rsidRPr="00C175CF" w:rsidRDefault="00407AF0" w:rsidP="00927AAB">
      <w:pPr>
        <w:spacing w:line="360" w:lineRule="auto"/>
        <w:rPr>
          <w:rFonts w:ascii="Arial" w:hAnsi="Arial" w:cs="Arial"/>
          <w:sz w:val="24"/>
          <w:szCs w:val="24"/>
        </w:rPr>
      </w:pPr>
    </w:p>
    <w:p w:rsidR="00927AAB" w:rsidRPr="00C175CF" w:rsidRDefault="00127164" w:rsidP="00927AAB">
      <w:pPr>
        <w:spacing w:after="160" w:line="259" w:lineRule="auto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>
        <w:rPr>
          <w:rFonts w:ascii="Arial" w:eastAsiaTheme="minorHAnsi" w:hAnsi="Arial" w:cs="Arial"/>
          <w:b/>
          <w:sz w:val="20"/>
          <w:szCs w:val="20"/>
          <w:lang w:val="es-MX"/>
        </w:rPr>
        <w:t>Cuadro</w:t>
      </w:r>
      <w:r w:rsidR="00927AAB" w:rsidRPr="00C175CF">
        <w:rPr>
          <w:rFonts w:ascii="Arial" w:eastAsiaTheme="minorHAnsi" w:hAnsi="Arial" w:cs="Arial"/>
          <w:b/>
          <w:sz w:val="20"/>
          <w:szCs w:val="20"/>
          <w:lang w:val="es-MX"/>
        </w:rPr>
        <w:t>:</w:t>
      </w:r>
      <w:r w:rsidR="0029700A">
        <w:rPr>
          <w:rFonts w:ascii="Arial" w:eastAsiaTheme="minorHAnsi" w:hAnsi="Arial" w:cs="Arial"/>
          <w:b/>
          <w:sz w:val="20"/>
          <w:szCs w:val="20"/>
          <w:lang w:val="es-MX"/>
        </w:rPr>
        <w:t xml:space="preserve"> Presupuesto de los Organismos g</w:t>
      </w:r>
      <w:r w:rsidR="00927AAB" w:rsidRPr="00C175CF">
        <w:rPr>
          <w:rFonts w:ascii="Arial" w:eastAsiaTheme="minorHAnsi" w:hAnsi="Arial" w:cs="Arial"/>
          <w:b/>
          <w:sz w:val="20"/>
          <w:szCs w:val="20"/>
          <w:lang w:val="es-MX"/>
        </w:rPr>
        <w:t>arantes de las entidades f</w:t>
      </w:r>
      <w:r w:rsidR="00B23AD1">
        <w:rPr>
          <w:rFonts w:ascii="Arial" w:eastAsiaTheme="minorHAnsi" w:hAnsi="Arial" w:cs="Arial"/>
          <w:b/>
          <w:sz w:val="20"/>
          <w:szCs w:val="20"/>
          <w:lang w:val="es-MX"/>
        </w:rPr>
        <w:t>ederativas por año 2003 – 2017</w:t>
      </w:r>
      <w:r w:rsidR="00927AAB" w:rsidRPr="00C175CF">
        <w:rPr>
          <w:rFonts w:ascii="Arial" w:eastAsiaTheme="minorHAnsi" w:hAnsi="Arial" w:cs="Arial"/>
          <w:b/>
          <w:sz w:val="20"/>
          <w:szCs w:val="20"/>
          <w:lang w:val="es-MX"/>
        </w:rPr>
        <w:t xml:space="preserve"> (cifras en millones de pesos)</w:t>
      </w:r>
    </w:p>
    <w:tbl>
      <w:tblPr>
        <w:tblW w:w="11656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8"/>
        <w:gridCol w:w="649"/>
        <w:gridCol w:w="643"/>
        <w:gridCol w:w="648"/>
        <w:gridCol w:w="717"/>
        <w:gridCol w:w="717"/>
        <w:gridCol w:w="629"/>
        <w:gridCol w:w="650"/>
        <w:gridCol w:w="732"/>
        <w:gridCol w:w="718"/>
        <w:gridCol w:w="718"/>
        <w:gridCol w:w="718"/>
        <w:gridCol w:w="706"/>
        <w:gridCol w:w="749"/>
        <w:gridCol w:w="749"/>
        <w:gridCol w:w="745"/>
      </w:tblGrid>
      <w:tr w:rsidR="00B23AD1" w:rsidRPr="00C175CF" w:rsidTr="00B23AD1">
        <w:trPr>
          <w:trHeight w:val="535"/>
          <w:tblHeader/>
        </w:trPr>
        <w:tc>
          <w:tcPr>
            <w:tcW w:w="1168" w:type="dxa"/>
            <w:shd w:val="clear" w:color="000000" w:fill="C0C0C0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  <w:t>Entidad Federativa</w:t>
            </w:r>
          </w:p>
        </w:tc>
        <w:tc>
          <w:tcPr>
            <w:tcW w:w="649" w:type="dxa"/>
            <w:shd w:val="clear" w:color="000000" w:fill="C0C0C0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  <w:t>2003</w:t>
            </w:r>
          </w:p>
        </w:tc>
        <w:tc>
          <w:tcPr>
            <w:tcW w:w="643" w:type="dxa"/>
            <w:shd w:val="clear" w:color="000000" w:fill="C0C0C0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  <w:t>2004</w:t>
            </w:r>
          </w:p>
        </w:tc>
        <w:tc>
          <w:tcPr>
            <w:tcW w:w="648" w:type="dxa"/>
            <w:shd w:val="clear" w:color="000000" w:fill="C0C0C0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  <w:t>2005</w:t>
            </w:r>
          </w:p>
        </w:tc>
        <w:tc>
          <w:tcPr>
            <w:tcW w:w="717" w:type="dxa"/>
            <w:shd w:val="clear" w:color="000000" w:fill="C0C0C0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  <w:t>2006</w:t>
            </w:r>
          </w:p>
        </w:tc>
        <w:tc>
          <w:tcPr>
            <w:tcW w:w="717" w:type="dxa"/>
            <w:shd w:val="clear" w:color="000000" w:fill="C0C0C0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  <w:t>2007</w:t>
            </w:r>
          </w:p>
        </w:tc>
        <w:tc>
          <w:tcPr>
            <w:tcW w:w="629" w:type="dxa"/>
            <w:shd w:val="clear" w:color="000000" w:fill="C0C0C0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  <w:t>2008</w:t>
            </w:r>
          </w:p>
        </w:tc>
        <w:tc>
          <w:tcPr>
            <w:tcW w:w="650" w:type="dxa"/>
            <w:shd w:val="clear" w:color="000000" w:fill="C0C0C0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  <w:t>2009</w:t>
            </w:r>
          </w:p>
        </w:tc>
        <w:tc>
          <w:tcPr>
            <w:tcW w:w="732" w:type="dxa"/>
            <w:shd w:val="clear" w:color="000000" w:fill="C0C0C0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  <w:t>2010</w:t>
            </w:r>
          </w:p>
        </w:tc>
        <w:tc>
          <w:tcPr>
            <w:tcW w:w="718" w:type="dxa"/>
            <w:shd w:val="clear" w:color="000000" w:fill="C0C0C0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  <w:t>2011</w:t>
            </w:r>
          </w:p>
        </w:tc>
        <w:tc>
          <w:tcPr>
            <w:tcW w:w="718" w:type="dxa"/>
            <w:shd w:val="clear" w:color="000000" w:fill="C0C0C0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  <w:t>2012</w:t>
            </w:r>
          </w:p>
        </w:tc>
        <w:tc>
          <w:tcPr>
            <w:tcW w:w="718" w:type="dxa"/>
            <w:shd w:val="clear" w:color="000000" w:fill="C0C0C0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  <w:t>2013</w:t>
            </w:r>
          </w:p>
        </w:tc>
        <w:tc>
          <w:tcPr>
            <w:tcW w:w="706" w:type="dxa"/>
            <w:shd w:val="clear" w:color="000000" w:fill="C0C0C0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  <w:t>2014</w:t>
            </w:r>
          </w:p>
        </w:tc>
        <w:tc>
          <w:tcPr>
            <w:tcW w:w="749" w:type="dxa"/>
            <w:shd w:val="clear" w:color="000000" w:fill="C0C0C0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  <w:t>2015</w:t>
            </w:r>
          </w:p>
        </w:tc>
        <w:tc>
          <w:tcPr>
            <w:tcW w:w="749" w:type="dxa"/>
            <w:shd w:val="clear" w:color="000000" w:fill="C0C0C0"/>
            <w:vAlign w:val="center"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  <w:t>2016</w:t>
            </w:r>
          </w:p>
        </w:tc>
        <w:tc>
          <w:tcPr>
            <w:tcW w:w="745" w:type="dxa"/>
            <w:shd w:val="clear" w:color="000000" w:fill="C0C0C0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val="es-MX" w:eastAsia="es-MX"/>
              </w:rPr>
              <w:t>2017</w:t>
            </w:r>
          </w:p>
        </w:tc>
      </w:tr>
      <w:tr w:rsidR="00B23AD1" w:rsidRPr="00C175CF" w:rsidTr="00B23AD1">
        <w:trPr>
          <w:trHeight w:val="450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Aguascalientes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7.65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7.47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8.99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8.47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8.79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8.82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8.79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9.09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11.14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21.25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21.26</w:t>
            </w:r>
          </w:p>
        </w:tc>
      </w:tr>
      <w:tr w:rsidR="00B23AD1" w:rsidRPr="00C175CF" w:rsidTr="00B23AD1">
        <w:trPr>
          <w:trHeight w:val="435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Baja California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4.08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10.00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10.50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10.50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10.50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12.00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14.0</w:t>
            </w:r>
          </w:p>
        </w:tc>
      </w:tr>
      <w:tr w:rsidR="00B23AD1" w:rsidRPr="00C175CF" w:rsidTr="00B23AD1">
        <w:trPr>
          <w:trHeight w:val="450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Baja California Sur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3.50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3.50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2.80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4.70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4.70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4.70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6.70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6.70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6.70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7.90</w:t>
            </w:r>
          </w:p>
        </w:tc>
      </w:tr>
      <w:tr w:rsidR="00B23AD1" w:rsidRPr="00C175CF" w:rsidTr="00B23AD1">
        <w:trPr>
          <w:trHeight w:val="450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Campeche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3.00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12.21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13.46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12.98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14.15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15.02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17.02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17.15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18.10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19.04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20.44</w:t>
            </w:r>
          </w:p>
        </w:tc>
      </w:tr>
      <w:tr w:rsidR="00B23AD1" w:rsidRPr="00C175CF" w:rsidTr="00B23AD1">
        <w:trPr>
          <w:trHeight w:val="450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Coahuila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0.50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23.00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17.33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17.93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21.87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21.75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23.85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27.49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27.49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27.22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28.47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34.00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43.74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45.64</w:t>
            </w:r>
          </w:p>
        </w:tc>
      </w:tr>
      <w:tr w:rsidR="00B23AD1" w:rsidRPr="00C175CF" w:rsidTr="00B23AD1">
        <w:trPr>
          <w:trHeight w:val="450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Colima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4.89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4.90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5.50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5.72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5.95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6.18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5.38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5.59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5.82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6.05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6.13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6.34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6.34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7.00</w:t>
            </w:r>
          </w:p>
        </w:tc>
      </w:tr>
      <w:tr w:rsidR="00B23AD1" w:rsidRPr="00C175CF" w:rsidTr="00B23AD1">
        <w:trPr>
          <w:trHeight w:val="450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Chiapas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2.05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11.96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11.72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12.57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13.00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13.53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8.16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8.57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14.47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15.00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15.00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9.35</w:t>
            </w:r>
          </w:p>
        </w:tc>
      </w:tr>
      <w:tr w:rsidR="00B23AD1" w:rsidRPr="00C175CF" w:rsidTr="00B23AD1">
        <w:trPr>
          <w:trHeight w:val="480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Chihuahua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10.27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25.07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24.59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31.43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28.30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37.94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37.99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42.55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34.21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41.30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43.78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50.65</w:t>
            </w:r>
          </w:p>
        </w:tc>
      </w:tr>
      <w:tr w:rsidR="00B23AD1" w:rsidRPr="00C175CF" w:rsidTr="00B23AD1">
        <w:trPr>
          <w:trHeight w:val="450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Distrito Federal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12.00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25.00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26.00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70.49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83.99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88.00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101.98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103.80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107.80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115.56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123.95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124.75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128.86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137.93</w:t>
            </w:r>
          </w:p>
        </w:tc>
      </w:tr>
      <w:tr w:rsidR="00B23AD1" w:rsidRPr="00C175CF" w:rsidTr="00B23AD1">
        <w:trPr>
          <w:trHeight w:val="450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Durango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1.48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2.64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3.50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4.70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4.42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4.58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4.80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7.83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8.92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9.32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9.60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11.78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13.50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14.18</w:t>
            </w:r>
          </w:p>
        </w:tc>
      </w:tr>
      <w:tr w:rsidR="00B23AD1" w:rsidRPr="00C175CF" w:rsidTr="00B23AD1">
        <w:trPr>
          <w:trHeight w:val="450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Estado de México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4.50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20.32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22.54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23.44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24.54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60.20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62.60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62.60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67.14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72.00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74.52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86.75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100.35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110.24</w:t>
            </w:r>
          </w:p>
        </w:tc>
      </w:tr>
      <w:tr w:rsidR="00B23AD1" w:rsidRPr="00C175CF" w:rsidTr="00B23AD1">
        <w:trPr>
          <w:trHeight w:val="450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Guanajuato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1.00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11.34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12.53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17.62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17.11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18.16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17.98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17.67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19.31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22.22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23.24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24.34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29.64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29.71</w:t>
            </w:r>
          </w:p>
        </w:tc>
        <w:tc>
          <w:tcPr>
            <w:tcW w:w="745" w:type="dxa"/>
          </w:tcPr>
          <w:p w:rsidR="00B23AD1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</w:p>
          <w:p w:rsidR="00B23AD1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32.37</w:t>
            </w:r>
          </w:p>
        </w:tc>
      </w:tr>
      <w:tr w:rsidR="00B23AD1" w:rsidRPr="00C175CF" w:rsidTr="00B23AD1">
        <w:trPr>
          <w:trHeight w:val="450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Guerrero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3.50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5.25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5.72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6.11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6.40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9.43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9.66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9.91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9.95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11.99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12.30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12.48</w:t>
            </w:r>
          </w:p>
        </w:tc>
      </w:tr>
      <w:tr w:rsidR="00B23AD1" w:rsidRPr="00C175CF" w:rsidTr="00B23AD1">
        <w:trPr>
          <w:trHeight w:val="495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Hidalgo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11.83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12.73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12.73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12.90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13.20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13.36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15.54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16.15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18.40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18.35</w:t>
            </w:r>
          </w:p>
        </w:tc>
      </w:tr>
      <w:tr w:rsidR="00B23AD1" w:rsidRPr="00C175CF" w:rsidTr="00B23AD1">
        <w:trPr>
          <w:trHeight w:val="450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Jalisco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3.00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13.50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19.04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17.89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15.28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19.53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19.53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40.72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42.35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43.91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45.45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46.81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52.27</w:t>
            </w:r>
          </w:p>
        </w:tc>
      </w:tr>
      <w:tr w:rsidR="00B23AD1" w:rsidRPr="00C175CF" w:rsidTr="00B23AD1">
        <w:trPr>
          <w:trHeight w:val="450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Michoacán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1.53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6.63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6.03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6.03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6.02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6.30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6.67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8.78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8.78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12.02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12.49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9.49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9.49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19.01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23.01</w:t>
            </w:r>
          </w:p>
        </w:tc>
      </w:tr>
      <w:tr w:rsidR="00B23AD1" w:rsidRPr="00C175CF" w:rsidTr="00B23AD1">
        <w:trPr>
          <w:trHeight w:val="450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Morelos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2.50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3.50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5.50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9.00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11.75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13.25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15.00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16.25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16.25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16.25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16.25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17.25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17.25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17.76</w:t>
            </w:r>
          </w:p>
        </w:tc>
      </w:tr>
      <w:tr w:rsidR="00B23AD1" w:rsidRPr="00C175CF" w:rsidTr="00B23AD1">
        <w:trPr>
          <w:trHeight w:val="420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Nayarit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6.00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6.00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6.60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3.93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3.93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3.93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3.93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4.04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4.19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4.53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4.44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7.83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9.33</w:t>
            </w:r>
          </w:p>
        </w:tc>
      </w:tr>
      <w:tr w:rsidR="00B23AD1" w:rsidRPr="00C175CF" w:rsidTr="00B23AD1">
        <w:trPr>
          <w:trHeight w:val="450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Nuevo León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6.85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12.12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12.63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13.01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13.40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13.81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24.61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24.50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26.24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26.24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27.13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28.76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29.69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32.22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35.00</w:t>
            </w:r>
          </w:p>
        </w:tc>
      </w:tr>
      <w:tr w:rsidR="00B23AD1" w:rsidRPr="00C175CF" w:rsidTr="00B23AD1">
        <w:trPr>
          <w:trHeight w:val="435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lastRenderedPageBreak/>
              <w:t>Oaxaca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14.00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25.58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27.27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27.27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27.64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33.35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26.34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26.34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26.34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28.21</w:t>
            </w:r>
          </w:p>
        </w:tc>
      </w:tr>
      <w:tr w:rsidR="00B23AD1" w:rsidRPr="00C175CF" w:rsidTr="00B23AD1">
        <w:trPr>
          <w:trHeight w:val="480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Puebla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7.60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8.54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10.79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11.19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11.36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11.36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12.05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11.87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12.07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12.11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12.74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13.22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15.35</w:t>
            </w:r>
          </w:p>
        </w:tc>
      </w:tr>
      <w:tr w:rsidR="00B23AD1" w:rsidRPr="00C175CF" w:rsidTr="00B23AD1">
        <w:trPr>
          <w:trHeight w:val="450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Querétaro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2.87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7.25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7.63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7.98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8.33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9.58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10.03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10.03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9.56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10.14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10.65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11.29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12.02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12.02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14.48</w:t>
            </w:r>
          </w:p>
        </w:tc>
      </w:tr>
      <w:tr w:rsidR="00B23AD1" w:rsidRPr="00C175CF" w:rsidTr="00B23AD1">
        <w:trPr>
          <w:trHeight w:val="450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Quintana Roo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4.22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20.63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20.69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19.63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20.61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21.90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21.90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24.10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24.89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24.68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22.68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23.58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26.26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43.54</w:t>
            </w:r>
          </w:p>
        </w:tc>
      </w:tr>
      <w:tr w:rsidR="00B23AD1" w:rsidRPr="00C175CF" w:rsidTr="00B23AD1">
        <w:trPr>
          <w:trHeight w:val="450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San Luis Potosí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5.04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7.48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9.76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11.70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12.29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15.45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14.65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15.38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15.69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16.24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16.82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17.45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20.64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24.67</w:t>
            </w:r>
          </w:p>
        </w:tc>
      </w:tr>
      <w:tr w:rsidR="00B23AD1" w:rsidRPr="00C175CF" w:rsidTr="00B23AD1">
        <w:trPr>
          <w:trHeight w:val="450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Sinaloa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13.80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12.20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11.70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12.24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13.12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13.67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17.07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18.16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20.59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20.90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22.85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22.85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23.99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23.99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23.99</w:t>
            </w:r>
          </w:p>
        </w:tc>
      </w:tr>
      <w:tr w:rsidR="00B23AD1" w:rsidRPr="00C175CF" w:rsidTr="00B23AD1">
        <w:trPr>
          <w:trHeight w:val="450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Sonora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7.80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8.05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8.74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8.97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9.06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9.34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10.71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13.31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24.79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19.72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24.42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30.36</w:t>
            </w:r>
          </w:p>
        </w:tc>
      </w:tr>
      <w:tr w:rsidR="00B23AD1" w:rsidRPr="00C175CF" w:rsidTr="00B23AD1">
        <w:trPr>
          <w:trHeight w:val="435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Tabasco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9.35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31.21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28.04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28.00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28.00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28.00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28.00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29.11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31.15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28.04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29.63</w:t>
            </w:r>
          </w:p>
        </w:tc>
      </w:tr>
      <w:tr w:rsidR="00B23AD1" w:rsidRPr="00C175CF" w:rsidTr="00B23AD1">
        <w:trPr>
          <w:trHeight w:val="435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Tamaulipas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7.57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9.61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9.13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12.37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12.69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12.98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12.98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13.30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14.60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15.05</w:t>
            </w:r>
          </w:p>
        </w:tc>
      </w:tr>
      <w:tr w:rsidR="00B23AD1" w:rsidRPr="00C175CF" w:rsidTr="00B23AD1">
        <w:trPr>
          <w:trHeight w:val="450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Tlaxcala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9.00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9.30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9.36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10.82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10.42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10.42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10.70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10.92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10.92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11.36</w:t>
            </w:r>
          </w:p>
        </w:tc>
      </w:tr>
      <w:tr w:rsidR="00B23AD1" w:rsidRPr="00C175CF" w:rsidTr="00B23AD1">
        <w:trPr>
          <w:trHeight w:val="465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Veracruz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7.50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24.00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24.83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25.80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26.90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33.00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35.00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37.00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39.00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39.00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40.28</w:t>
            </w:r>
          </w:p>
        </w:tc>
      </w:tr>
      <w:tr w:rsidR="00B23AD1" w:rsidRPr="00C175CF" w:rsidTr="00B23AD1">
        <w:trPr>
          <w:trHeight w:val="450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Yucatán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2.50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7.50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7.96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8.43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9.47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11.60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14.85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18.00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21.00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22.20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23.30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25.40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26.41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30.37</w:t>
            </w:r>
          </w:p>
        </w:tc>
      </w:tr>
      <w:tr w:rsidR="00B23AD1" w:rsidRPr="00C175CF" w:rsidTr="00B23AD1">
        <w:trPr>
          <w:trHeight w:val="450"/>
        </w:trPr>
        <w:tc>
          <w:tcPr>
            <w:tcW w:w="116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4"/>
                <w:szCs w:val="14"/>
                <w:lang w:val="es-MX" w:eastAsia="es-MX"/>
              </w:rPr>
              <w:t>Zacatecas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NA</w:t>
            </w:r>
          </w:p>
        </w:tc>
        <w:tc>
          <w:tcPr>
            <w:tcW w:w="64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3.10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5.10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6.55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6.94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7.79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8.10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8.34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8.63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10.60</w:t>
            </w:r>
          </w:p>
        </w:tc>
        <w:tc>
          <w:tcPr>
            <w:tcW w:w="706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10.88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12.77</w:t>
            </w:r>
          </w:p>
        </w:tc>
        <w:tc>
          <w:tcPr>
            <w:tcW w:w="749" w:type="dxa"/>
            <w:vAlign w:val="center"/>
          </w:tcPr>
          <w:p w:rsidR="00B23AD1" w:rsidRPr="00C175CF" w:rsidRDefault="00B23AD1" w:rsidP="00175639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16.73</w:t>
            </w:r>
          </w:p>
        </w:tc>
        <w:tc>
          <w:tcPr>
            <w:tcW w:w="745" w:type="dxa"/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MX" w:eastAsia="es-MX"/>
              </w:rPr>
              <w:t>20.41</w:t>
            </w:r>
          </w:p>
        </w:tc>
      </w:tr>
    </w:tbl>
    <w:p w:rsidR="00127164" w:rsidRDefault="00127164" w:rsidP="00927AAB">
      <w:pPr>
        <w:spacing w:after="160" w:line="259" w:lineRule="auto"/>
        <w:jc w:val="left"/>
        <w:rPr>
          <w:rFonts w:ascii="Arial" w:eastAsiaTheme="minorHAnsi" w:hAnsi="Arial" w:cs="Arial"/>
          <w:sz w:val="20"/>
          <w:szCs w:val="20"/>
          <w:lang w:val="es-MX"/>
        </w:rPr>
      </w:pPr>
    </w:p>
    <w:p w:rsidR="00927AAB" w:rsidRPr="00C175CF" w:rsidRDefault="00927AAB" w:rsidP="00927AAB">
      <w:pPr>
        <w:spacing w:after="160" w:line="259" w:lineRule="auto"/>
        <w:jc w:val="left"/>
        <w:rPr>
          <w:rFonts w:ascii="Arial" w:eastAsiaTheme="minorHAnsi" w:hAnsi="Arial" w:cs="Arial"/>
          <w:sz w:val="20"/>
          <w:szCs w:val="20"/>
          <w:lang w:val="es-MX"/>
        </w:rPr>
      </w:pPr>
      <w:r w:rsidRPr="00C175CF">
        <w:rPr>
          <w:rFonts w:ascii="Arial" w:eastAsiaTheme="minorHAnsi" w:hAnsi="Arial" w:cs="Arial"/>
          <w:sz w:val="20"/>
          <w:szCs w:val="20"/>
          <w:lang w:val="es-MX"/>
        </w:rPr>
        <w:t xml:space="preserve">Fuente: </w:t>
      </w:r>
      <w:r w:rsidR="009A4A27" w:rsidRPr="00C175CF">
        <w:rPr>
          <w:rFonts w:ascii="Arial" w:eastAsiaTheme="minorHAnsi" w:hAnsi="Arial" w:cs="Arial"/>
          <w:sz w:val="20"/>
          <w:szCs w:val="20"/>
          <w:lang w:val="es-MX"/>
        </w:rPr>
        <w:t>Para conocer el pr</w:t>
      </w:r>
      <w:r w:rsidR="00175639">
        <w:rPr>
          <w:rFonts w:ascii="Arial" w:eastAsiaTheme="minorHAnsi" w:hAnsi="Arial" w:cs="Arial"/>
          <w:sz w:val="20"/>
          <w:szCs w:val="20"/>
          <w:lang w:val="es-MX"/>
        </w:rPr>
        <w:t>esupuesto asignado a cada Organismo</w:t>
      </w:r>
      <w:r w:rsidR="009A4A27" w:rsidRPr="00C175CF">
        <w:rPr>
          <w:rFonts w:ascii="Arial" w:eastAsiaTheme="minorHAnsi" w:hAnsi="Arial" w:cs="Arial"/>
          <w:sz w:val="20"/>
          <w:szCs w:val="20"/>
          <w:lang w:val="es-MX"/>
        </w:rPr>
        <w:t xml:space="preserve"> garante, se realizó la consulta a los p</w:t>
      </w:r>
      <w:r w:rsidRPr="00C175CF">
        <w:rPr>
          <w:rFonts w:ascii="Arial" w:eastAsiaTheme="minorHAnsi" w:hAnsi="Arial" w:cs="Arial"/>
          <w:sz w:val="20"/>
          <w:szCs w:val="20"/>
          <w:lang w:val="es-MX"/>
        </w:rPr>
        <w:t>resupuestos de egres</w:t>
      </w:r>
      <w:r w:rsidR="009A4A27" w:rsidRPr="00C175CF">
        <w:rPr>
          <w:rFonts w:ascii="Arial" w:eastAsiaTheme="minorHAnsi" w:hAnsi="Arial" w:cs="Arial"/>
          <w:sz w:val="20"/>
          <w:szCs w:val="20"/>
          <w:lang w:val="es-MX"/>
        </w:rPr>
        <w:t>os de las entidades federativas, publicados en los per</w:t>
      </w:r>
      <w:r w:rsidR="00175639">
        <w:rPr>
          <w:rFonts w:ascii="Arial" w:eastAsiaTheme="minorHAnsi" w:hAnsi="Arial" w:cs="Arial"/>
          <w:sz w:val="20"/>
          <w:szCs w:val="20"/>
          <w:lang w:val="es-MX"/>
        </w:rPr>
        <w:t>iódicos oficiales correspondientes</w:t>
      </w:r>
      <w:r w:rsidR="009A4A27" w:rsidRPr="00C175CF">
        <w:rPr>
          <w:rFonts w:ascii="Arial" w:eastAsiaTheme="minorHAnsi" w:hAnsi="Arial" w:cs="Arial"/>
          <w:sz w:val="20"/>
          <w:szCs w:val="20"/>
          <w:lang w:val="es-MX"/>
        </w:rPr>
        <w:t>.</w:t>
      </w:r>
    </w:p>
    <w:p w:rsidR="00927AAB" w:rsidRPr="00C175CF" w:rsidRDefault="00927AAB" w:rsidP="00927AAB">
      <w:pPr>
        <w:spacing w:after="160" w:line="259" w:lineRule="auto"/>
        <w:jc w:val="left"/>
        <w:rPr>
          <w:rFonts w:ascii="Arial" w:eastAsiaTheme="minorHAnsi" w:hAnsi="Arial" w:cs="Arial"/>
          <w:sz w:val="20"/>
          <w:szCs w:val="20"/>
          <w:lang w:val="es-MX"/>
        </w:rPr>
      </w:pPr>
      <w:r w:rsidRPr="00C175CF">
        <w:rPr>
          <w:rFonts w:ascii="Arial" w:eastAsiaTheme="minorHAnsi" w:hAnsi="Arial" w:cs="Arial"/>
          <w:sz w:val="20"/>
          <w:szCs w:val="20"/>
          <w:lang w:val="es-MX"/>
        </w:rPr>
        <w:t>Nota: En los casos en los que aparece No aplica (NA), se debe a que el Org</w:t>
      </w:r>
      <w:r w:rsidR="003C644B">
        <w:rPr>
          <w:rFonts w:ascii="Arial" w:eastAsiaTheme="minorHAnsi" w:hAnsi="Arial" w:cs="Arial"/>
          <w:sz w:val="20"/>
          <w:szCs w:val="20"/>
          <w:lang w:val="es-MX"/>
        </w:rPr>
        <w:t>anismo g</w:t>
      </w:r>
      <w:r w:rsidRPr="00C175CF">
        <w:rPr>
          <w:rFonts w:ascii="Arial" w:eastAsiaTheme="minorHAnsi" w:hAnsi="Arial" w:cs="Arial"/>
          <w:sz w:val="20"/>
          <w:szCs w:val="20"/>
          <w:lang w:val="es-MX"/>
        </w:rPr>
        <w:t>arante no había sido creado en ese año.</w:t>
      </w:r>
    </w:p>
    <w:p w:rsidR="00927AAB" w:rsidRPr="00C175CF" w:rsidRDefault="00927AAB" w:rsidP="00927AAB">
      <w:pPr>
        <w:spacing w:after="160" w:line="259" w:lineRule="auto"/>
        <w:jc w:val="left"/>
        <w:rPr>
          <w:rFonts w:ascii="Arial" w:eastAsiaTheme="minorHAnsi" w:hAnsi="Arial" w:cs="Arial"/>
          <w:lang w:val="es-MX"/>
        </w:rPr>
      </w:pPr>
    </w:p>
    <w:p w:rsidR="00927AAB" w:rsidRPr="00C175CF" w:rsidRDefault="00127164" w:rsidP="00927AAB">
      <w:pPr>
        <w:spacing w:after="160" w:line="259" w:lineRule="auto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>
        <w:rPr>
          <w:rFonts w:ascii="Arial" w:eastAsiaTheme="minorHAnsi" w:hAnsi="Arial" w:cs="Arial"/>
          <w:b/>
          <w:sz w:val="20"/>
          <w:szCs w:val="20"/>
          <w:lang w:val="es-MX"/>
        </w:rPr>
        <w:t xml:space="preserve">Cuadro: </w:t>
      </w:r>
      <w:r w:rsidR="00E94EF5" w:rsidRPr="00C175CF">
        <w:rPr>
          <w:rFonts w:ascii="Arial" w:eastAsiaTheme="minorHAnsi" w:hAnsi="Arial" w:cs="Arial"/>
          <w:b/>
          <w:sz w:val="20"/>
          <w:szCs w:val="20"/>
          <w:lang w:val="es-MX"/>
        </w:rPr>
        <w:t>Total de Recursos Públic</w:t>
      </w:r>
      <w:r w:rsidR="00834C65">
        <w:rPr>
          <w:rFonts w:ascii="Arial" w:eastAsiaTheme="minorHAnsi" w:hAnsi="Arial" w:cs="Arial"/>
          <w:b/>
          <w:sz w:val="20"/>
          <w:szCs w:val="20"/>
          <w:lang w:val="es-MX"/>
        </w:rPr>
        <w:t>os destinados a los Organismos g</w:t>
      </w:r>
      <w:r w:rsidR="00E94EF5" w:rsidRPr="00C175CF">
        <w:rPr>
          <w:rFonts w:ascii="Arial" w:eastAsiaTheme="minorHAnsi" w:hAnsi="Arial" w:cs="Arial"/>
          <w:b/>
          <w:sz w:val="20"/>
          <w:szCs w:val="20"/>
          <w:lang w:val="es-MX"/>
        </w:rPr>
        <w:t xml:space="preserve">arantes de las </w:t>
      </w:r>
      <w:r w:rsidR="00B23AD1">
        <w:rPr>
          <w:rFonts w:ascii="Arial" w:eastAsiaTheme="minorHAnsi" w:hAnsi="Arial" w:cs="Arial"/>
          <w:b/>
          <w:sz w:val="20"/>
          <w:szCs w:val="20"/>
          <w:lang w:val="es-MX"/>
        </w:rPr>
        <w:t>Entidades Federativas, 2003-2017</w:t>
      </w:r>
      <w:r w:rsidR="00E94EF5" w:rsidRPr="00C175CF">
        <w:rPr>
          <w:rFonts w:ascii="Arial" w:eastAsiaTheme="minorHAnsi" w:hAnsi="Arial" w:cs="Arial"/>
          <w:b/>
          <w:sz w:val="20"/>
          <w:szCs w:val="20"/>
          <w:lang w:val="es-MX"/>
        </w:rPr>
        <w:t xml:space="preserve"> (cifras en millones de pesos)</w:t>
      </w:r>
    </w:p>
    <w:tbl>
      <w:tblPr>
        <w:tblW w:w="11059" w:type="dxa"/>
        <w:tblInd w:w="-12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619"/>
        <w:gridCol w:w="614"/>
        <w:gridCol w:w="644"/>
        <w:gridCol w:w="692"/>
        <w:gridCol w:w="692"/>
        <w:gridCol w:w="630"/>
        <w:gridCol w:w="645"/>
        <w:gridCol w:w="702"/>
        <w:gridCol w:w="692"/>
        <w:gridCol w:w="692"/>
        <w:gridCol w:w="692"/>
        <w:gridCol w:w="684"/>
        <w:gridCol w:w="714"/>
        <w:gridCol w:w="714"/>
        <w:gridCol w:w="714"/>
      </w:tblGrid>
      <w:tr w:rsidR="00B23AD1" w:rsidRPr="00C175CF" w:rsidTr="00B23AD1">
        <w:trPr>
          <w:trHeight w:val="450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3AD1" w:rsidRPr="00C175CF" w:rsidRDefault="00B23AD1" w:rsidP="00927AA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>Año: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D1" w:rsidRPr="00C175CF" w:rsidRDefault="00B23AD1" w:rsidP="00927AA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>2003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D1" w:rsidRPr="00C175CF" w:rsidRDefault="00B23AD1" w:rsidP="00927AA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>2004</w:t>
            </w: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D1" w:rsidRPr="00C175CF" w:rsidRDefault="00B23AD1" w:rsidP="00927AA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>2005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D1" w:rsidRPr="00C175CF" w:rsidRDefault="00B23AD1" w:rsidP="00927AA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>2006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D1" w:rsidRPr="00C175CF" w:rsidRDefault="00B23AD1" w:rsidP="00927AA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>2007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D1" w:rsidRPr="00C175CF" w:rsidRDefault="00B23AD1" w:rsidP="00927AA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>2008</w:t>
            </w:r>
          </w:p>
        </w:tc>
        <w:tc>
          <w:tcPr>
            <w:tcW w:w="6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D1" w:rsidRPr="00C175CF" w:rsidRDefault="00B23AD1" w:rsidP="00927AA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>2009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D1" w:rsidRPr="00C175CF" w:rsidRDefault="00B23AD1" w:rsidP="00927AA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>2010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D1" w:rsidRPr="00C175CF" w:rsidRDefault="00B23AD1" w:rsidP="00927AA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>2011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D1" w:rsidRPr="00C175CF" w:rsidRDefault="00B23AD1" w:rsidP="00927AA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>2012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D1" w:rsidRPr="00C175CF" w:rsidRDefault="00B23AD1" w:rsidP="00927AA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>2013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D1" w:rsidRPr="00C175CF" w:rsidRDefault="00B23AD1" w:rsidP="00927AA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>2014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D1" w:rsidRPr="00C175CF" w:rsidRDefault="00B23AD1" w:rsidP="00927AA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>2015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3AD1" w:rsidRPr="00C175CF" w:rsidRDefault="00B23AD1" w:rsidP="0029700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>2016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>2017</w:t>
            </w:r>
          </w:p>
        </w:tc>
      </w:tr>
      <w:tr w:rsidR="00B23AD1" w:rsidRPr="00C175CF" w:rsidTr="00B23AD1">
        <w:trPr>
          <w:trHeight w:val="450"/>
        </w:trPr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D1" w:rsidRPr="00C175CF" w:rsidRDefault="00B23AD1" w:rsidP="00927AA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b/>
                <w:sz w:val="16"/>
                <w:szCs w:val="16"/>
                <w:lang w:val="es-MX" w:eastAsia="es-MX"/>
              </w:rPr>
              <w:t>Monto (MDP):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D1" w:rsidRPr="00C175CF" w:rsidRDefault="00B23AD1" w:rsidP="00927AA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26.05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D1" w:rsidRPr="00C175CF" w:rsidRDefault="00B23AD1" w:rsidP="00927AA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87.17</w:t>
            </w:r>
          </w:p>
        </w:tc>
        <w:tc>
          <w:tcPr>
            <w:tcW w:w="6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D1" w:rsidRPr="00C175CF" w:rsidRDefault="00B23AD1" w:rsidP="00927AA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185.19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D1" w:rsidRPr="00C175CF" w:rsidRDefault="00B23AD1" w:rsidP="00927AA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235.42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D1" w:rsidRPr="00C175CF" w:rsidRDefault="00B23AD1" w:rsidP="00927AA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358.83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D1" w:rsidRPr="00C175CF" w:rsidRDefault="00B23AD1" w:rsidP="00927AA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467.92</w:t>
            </w:r>
          </w:p>
        </w:tc>
        <w:tc>
          <w:tcPr>
            <w:tcW w:w="6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D1" w:rsidRPr="00C175CF" w:rsidRDefault="00B23AD1" w:rsidP="00927AA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552.75</w:t>
            </w:r>
          </w:p>
        </w:tc>
        <w:tc>
          <w:tcPr>
            <w:tcW w:w="7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D1" w:rsidRPr="00C175CF" w:rsidRDefault="00B23AD1" w:rsidP="00927AA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580.37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D1" w:rsidRPr="00C175CF" w:rsidRDefault="00B23AD1" w:rsidP="00927AA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629.59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D1" w:rsidRPr="00C175CF" w:rsidRDefault="00B23AD1" w:rsidP="00927AA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681.79</w:t>
            </w:r>
          </w:p>
        </w:tc>
        <w:tc>
          <w:tcPr>
            <w:tcW w:w="6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D1" w:rsidRPr="00C175CF" w:rsidRDefault="00B23AD1" w:rsidP="00927AA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723.55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D1" w:rsidRPr="00C175CF" w:rsidRDefault="00B23AD1" w:rsidP="00927AA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748.41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D1" w:rsidRPr="00C175CF" w:rsidRDefault="00B23AD1" w:rsidP="00D5168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C175CF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798.84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3AD1" w:rsidRPr="00C175CF" w:rsidRDefault="00B23AD1" w:rsidP="00581A6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876.68</w:t>
            </w:r>
          </w:p>
        </w:tc>
        <w:tc>
          <w:tcPr>
            <w:tcW w:w="7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23AD1" w:rsidRDefault="00B23AD1" w:rsidP="00B23AD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966.86</w:t>
            </w:r>
          </w:p>
        </w:tc>
      </w:tr>
    </w:tbl>
    <w:p w:rsidR="00F96FEC" w:rsidRPr="00C175CF" w:rsidRDefault="00F96FEC" w:rsidP="00927AAB">
      <w:pPr>
        <w:spacing w:after="160" w:line="259" w:lineRule="auto"/>
        <w:jc w:val="left"/>
        <w:rPr>
          <w:rFonts w:ascii="Arial" w:eastAsiaTheme="minorHAnsi" w:hAnsi="Arial" w:cs="Arial"/>
          <w:sz w:val="20"/>
          <w:szCs w:val="20"/>
          <w:lang w:val="es-MX"/>
        </w:rPr>
      </w:pPr>
    </w:p>
    <w:p w:rsidR="00927AAB" w:rsidRPr="00C175CF" w:rsidRDefault="00927AAB" w:rsidP="00927AAB">
      <w:pPr>
        <w:spacing w:after="160" w:line="259" w:lineRule="auto"/>
        <w:jc w:val="left"/>
        <w:rPr>
          <w:rFonts w:ascii="Arial" w:eastAsiaTheme="minorHAnsi" w:hAnsi="Arial" w:cs="Arial"/>
          <w:sz w:val="20"/>
          <w:szCs w:val="20"/>
          <w:lang w:val="es-MX"/>
        </w:rPr>
      </w:pPr>
      <w:r w:rsidRPr="00C175CF">
        <w:rPr>
          <w:rFonts w:ascii="Arial" w:eastAsiaTheme="minorHAnsi" w:hAnsi="Arial" w:cs="Arial"/>
          <w:sz w:val="20"/>
          <w:szCs w:val="20"/>
          <w:lang w:val="es-MX"/>
        </w:rPr>
        <w:t>Fuente: Presupuestos de egresos de las entidades federativas</w:t>
      </w:r>
      <w:r w:rsidR="009A4A27" w:rsidRPr="00C175CF">
        <w:rPr>
          <w:rFonts w:ascii="Arial" w:eastAsiaTheme="minorHAnsi" w:hAnsi="Arial" w:cs="Arial"/>
          <w:sz w:val="20"/>
          <w:szCs w:val="20"/>
          <w:lang w:val="es-MX"/>
        </w:rPr>
        <w:t>, publicados en los per</w:t>
      </w:r>
      <w:r w:rsidR="00834C65">
        <w:rPr>
          <w:rFonts w:ascii="Arial" w:eastAsiaTheme="minorHAnsi" w:hAnsi="Arial" w:cs="Arial"/>
          <w:sz w:val="20"/>
          <w:szCs w:val="20"/>
          <w:lang w:val="es-MX"/>
        </w:rPr>
        <w:t>iódicos oficiales correspondientes</w:t>
      </w:r>
      <w:r w:rsidR="009A4A27" w:rsidRPr="00C175CF">
        <w:rPr>
          <w:rFonts w:ascii="Arial" w:eastAsiaTheme="minorHAnsi" w:hAnsi="Arial" w:cs="Arial"/>
          <w:sz w:val="20"/>
          <w:szCs w:val="20"/>
          <w:lang w:val="es-MX"/>
        </w:rPr>
        <w:t>.</w:t>
      </w:r>
    </w:p>
    <w:p w:rsidR="009A4A27" w:rsidRDefault="009A4A27" w:rsidP="00927AAB">
      <w:pPr>
        <w:spacing w:after="160" w:line="259" w:lineRule="auto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</w:p>
    <w:p w:rsidR="00127164" w:rsidRDefault="00127164" w:rsidP="00927AAB">
      <w:pPr>
        <w:spacing w:after="160" w:line="259" w:lineRule="auto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</w:p>
    <w:p w:rsidR="00127164" w:rsidRDefault="00127164" w:rsidP="00927AAB">
      <w:pPr>
        <w:spacing w:after="160" w:line="259" w:lineRule="auto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</w:p>
    <w:p w:rsidR="00127164" w:rsidRDefault="00127164" w:rsidP="00927AAB">
      <w:pPr>
        <w:spacing w:after="160" w:line="259" w:lineRule="auto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</w:p>
    <w:p w:rsidR="00127164" w:rsidRDefault="00127164" w:rsidP="00927AAB">
      <w:pPr>
        <w:spacing w:after="160" w:line="259" w:lineRule="auto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</w:p>
    <w:p w:rsidR="00127164" w:rsidRDefault="00127164" w:rsidP="00927AAB">
      <w:pPr>
        <w:spacing w:after="160" w:line="259" w:lineRule="auto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</w:p>
    <w:p w:rsidR="00127164" w:rsidRPr="00C175CF" w:rsidRDefault="00127164" w:rsidP="00927AAB">
      <w:pPr>
        <w:spacing w:after="160" w:line="259" w:lineRule="auto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</w:p>
    <w:p w:rsidR="00927AAB" w:rsidRPr="00C175CF" w:rsidRDefault="00127164" w:rsidP="00927AAB">
      <w:pPr>
        <w:spacing w:after="160" w:line="259" w:lineRule="auto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>
        <w:rPr>
          <w:rFonts w:ascii="Arial" w:eastAsiaTheme="minorHAnsi" w:hAnsi="Arial" w:cs="Arial"/>
          <w:b/>
          <w:sz w:val="20"/>
          <w:szCs w:val="20"/>
          <w:lang w:val="es-MX"/>
        </w:rPr>
        <w:t>Gráfica:</w:t>
      </w:r>
      <w:r w:rsidR="00927AAB" w:rsidRPr="00C175CF">
        <w:rPr>
          <w:rFonts w:ascii="Arial" w:eastAsiaTheme="minorHAnsi" w:hAnsi="Arial" w:cs="Arial"/>
          <w:b/>
          <w:sz w:val="20"/>
          <w:szCs w:val="20"/>
          <w:lang w:val="es-MX"/>
        </w:rPr>
        <w:t xml:space="preserve"> </w:t>
      </w:r>
      <w:r w:rsidR="00E94EF5" w:rsidRPr="00C175CF">
        <w:rPr>
          <w:rFonts w:ascii="Arial" w:eastAsiaTheme="minorHAnsi" w:hAnsi="Arial" w:cs="Arial"/>
          <w:b/>
          <w:sz w:val="20"/>
          <w:szCs w:val="20"/>
          <w:lang w:val="es-MX"/>
        </w:rPr>
        <w:t>Evolución de Recursos Públi</w:t>
      </w:r>
      <w:r w:rsidR="00834C65">
        <w:rPr>
          <w:rFonts w:ascii="Arial" w:eastAsiaTheme="minorHAnsi" w:hAnsi="Arial" w:cs="Arial"/>
          <w:b/>
          <w:sz w:val="20"/>
          <w:szCs w:val="20"/>
          <w:lang w:val="es-MX"/>
        </w:rPr>
        <w:t>cos destinado a los Organismos g</w:t>
      </w:r>
      <w:r w:rsidR="00E94EF5" w:rsidRPr="00C175CF">
        <w:rPr>
          <w:rFonts w:ascii="Arial" w:eastAsiaTheme="minorHAnsi" w:hAnsi="Arial" w:cs="Arial"/>
          <w:b/>
          <w:sz w:val="20"/>
          <w:szCs w:val="20"/>
          <w:lang w:val="es-MX"/>
        </w:rPr>
        <w:t xml:space="preserve">arantes de las </w:t>
      </w:r>
      <w:r w:rsidR="00834C65">
        <w:rPr>
          <w:rFonts w:ascii="Arial" w:eastAsiaTheme="minorHAnsi" w:hAnsi="Arial" w:cs="Arial"/>
          <w:b/>
          <w:sz w:val="20"/>
          <w:szCs w:val="20"/>
          <w:lang w:val="es-MX"/>
        </w:rPr>
        <w:t>Entidades F</w:t>
      </w:r>
      <w:r w:rsidR="00B23AD1">
        <w:rPr>
          <w:rFonts w:ascii="Arial" w:eastAsiaTheme="minorHAnsi" w:hAnsi="Arial" w:cs="Arial"/>
          <w:b/>
          <w:sz w:val="20"/>
          <w:szCs w:val="20"/>
          <w:lang w:val="es-MX"/>
        </w:rPr>
        <w:t>ederativas, 2003-2017</w:t>
      </w:r>
      <w:r w:rsidR="00E94EF5" w:rsidRPr="00C175CF">
        <w:rPr>
          <w:rFonts w:ascii="Arial" w:eastAsiaTheme="minorHAnsi" w:hAnsi="Arial" w:cs="Arial"/>
          <w:b/>
          <w:sz w:val="20"/>
          <w:szCs w:val="20"/>
          <w:lang w:val="es-MX"/>
        </w:rPr>
        <w:t xml:space="preserve"> (cifras en millones de pesos).</w:t>
      </w:r>
    </w:p>
    <w:p w:rsidR="00927AAB" w:rsidRPr="00C175CF" w:rsidRDefault="00927AAB" w:rsidP="00927AAB">
      <w:pPr>
        <w:spacing w:after="160" w:line="259" w:lineRule="auto"/>
        <w:jc w:val="left"/>
        <w:rPr>
          <w:rFonts w:ascii="Arial" w:eastAsiaTheme="minorHAnsi" w:hAnsi="Arial" w:cs="Arial"/>
          <w:lang w:val="es-MX"/>
        </w:rPr>
      </w:pPr>
    </w:p>
    <w:p w:rsidR="00927AAB" w:rsidRPr="00C175CF" w:rsidRDefault="00927AAB" w:rsidP="00BE678D">
      <w:pPr>
        <w:spacing w:after="160" w:line="259" w:lineRule="auto"/>
        <w:jc w:val="center"/>
        <w:rPr>
          <w:rFonts w:ascii="Arial" w:eastAsiaTheme="minorHAnsi" w:hAnsi="Arial" w:cs="Arial"/>
          <w:lang w:val="es-MX"/>
        </w:rPr>
      </w:pPr>
      <w:r w:rsidRPr="00C175CF">
        <w:rPr>
          <w:rFonts w:ascii="Arial" w:eastAsiaTheme="minorHAnsi" w:hAnsi="Arial" w:cs="Arial"/>
          <w:noProof/>
          <w:lang w:val="es-MX" w:eastAsia="es-MX"/>
        </w:rPr>
        <w:drawing>
          <wp:inline distT="0" distB="0" distL="0" distR="0" wp14:anchorId="0463B127" wp14:editId="7F8FCF59">
            <wp:extent cx="5429250" cy="3038475"/>
            <wp:effectExtent l="0" t="0" r="0" b="9525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7AAB" w:rsidRDefault="00927AAB" w:rsidP="00927AAB">
      <w:pPr>
        <w:spacing w:after="160" w:line="259" w:lineRule="auto"/>
        <w:jc w:val="left"/>
        <w:rPr>
          <w:rFonts w:ascii="Arial" w:eastAsiaTheme="minorHAnsi" w:hAnsi="Arial" w:cs="Arial"/>
          <w:lang w:val="es-MX"/>
        </w:rPr>
      </w:pPr>
    </w:p>
    <w:p w:rsidR="00127164" w:rsidRDefault="00127164" w:rsidP="00927AAB">
      <w:pPr>
        <w:spacing w:after="160" w:line="259" w:lineRule="auto"/>
        <w:jc w:val="left"/>
        <w:rPr>
          <w:rFonts w:ascii="Arial" w:eastAsiaTheme="minorHAnsi" w:hAnsi="Arial" w:cs="Arial"/>
          <w:lang w:val="es-MX"/>
        </w:rPr>
      </w:pPr>
    </w:p>
    <w:p w:rsidR="00127164" w:rsidRDefault="00127164" w:rsidP="00927AAB">
      <w:pPr>
        <w:spacing w:after="160" w:line="259" w:lineRule="auto"/>
        <w:jc w:val="left"/>
        <w:rPr>
          <w:rFonts w:ascii="Arial" w:eastAsiaTheme="minorHAnsi" w:hAnsi="Arial" w:cs="Arial"/>
          <w:lang w:val="es-MX"/>
        </w:rPr>
      </w:pPr>
    </w:p>
    <w:p w:rsidR="00127164" w:rsidRDefault="00127164" w:rsidP="00927AAB">
      <w:pPr>
        <w:spacing w:after="160" w:line="259" w:lineRule="auto"/>
        <w:jc w:val="left"/>
        <w:rPr>
          <w:rFonts w:ascii="Arial" w:eastAsiaTheme="minorHAnsi" w:hAnsi="Arial" w:cs="Arial"/>
          <w:lang w:val="es-MX"/>
        </w:rPr>
      </w:pPr>
    </w:p>
    <w:p w:rsidR="00127164" w:rsidRDefault="00127164" w:rsidP="00927AAB">
      <w:pPr>
        <w:spacing w:after="160" w:line="259" w:lineRule="auto"/>
        <w:jc w:val="left"/>
        <w:rPr>
          <w:rFonts w:ascii="Arial" w:eastAsiaTheme="minorHAnsi" w:hAnsi="Arial" w:cs="Arial"/>
          <w:lang w:val="es-MX"/>
        </w:rPr>
      </w:pPr>
    </w:p>
    <w:p w:rsidR="00127164" w:rsidRDefault="00127164" w:rsidP="00927AAB">
      <w:pPr>
        <w:spacing w:after="160" w:line="259" w:lineRule="auto"/>
        <w:jc w:val="left"/>
        <w:rPr>
          <w:rFonts w:ascii="Arial" w:eastAsiaTheme="minorHAnsi" w:hAnsi="Arial" w:cs="Arial"/>
          <w:lang w:val="es-MX"/>
        </w:rPr>
      </w:pPr>
    </w:p>
    <w:p w:rsidR="00127164" w:rsidRDefault="00127164" w:rsidP="00927AAB">
      <w:pPr>
        <w:spacing w:after="160" w:line="259" w:lineRule="auto"/>
        <w:jc w:val="left"/>
        <w:rPr>
          <w:rFonts w:ascii="Arial" w:eastAsiaTheme="minorHAnsi" w:hAnsi="Arial" w:cs="Arial"/>
          <w:lang w:val="es-MX"/>
        </w:rPr>
      </w:pPr>
    </w:p>
    <w:p w:rsidR="00127164" w:rsidRDefault="00127164" w:rsidP="00927AAB">
      <w:pPr>
        <w:spacing w:after="160" w:line="259" w:lineRule="auto"/>
        <w:jc w:val="left"/>
        <w:rPr>
          <w:rFonts w:ascii="Arial" w:eastAsiaTheme="minorHAnsi" w:hAnsi="Arial" w:cs="Arial"/>
          <w:lang w:val="es-MX"/>
        </w:rPr>
      </w:pPr>
    </w:p>
    <w:p w:rsidR="00127164" w:rsidRDefault="00127164" w:rsidP="00927AAB">
      <w:pPr>
        <w:spacing w:after="160" w:line="259" w:lineRule="auto"/>
        <w:jc w:val="left"/>
        <w:rPr>
          <w:rFonts w:ascii="Arial" w:eastAsiaTheme="minorHAnsi" w:hAnsi="Arial" w:cs="Arial"/>
          <w:lang w:val="es-MX"/>
        </w:rPr>
      </w:pPr>
    </w:p>
    <w:p w:rsidR="00127164" w:rsidRDefault="00127164" w:rsidP="00927AAB">
      <w:pPr>
        <w:spacing w:after="160" w:line="259" w:lineRule="auto"/>
        <w:jc w:val="left"/>
        <w:rPr>
          <w:rFonts w:ascii="Arial" w:eastAsiaTheme="minorHAnsi" w:hAnsi="Arial" w:cs="Arial"/>
          <w:lang w:val="es-MX"/>
        </w:rPr>
      </w:pPr>
    </w:p>
    <w:p w:rsidR="00127164" w:rsidRDefault="00127164" w:rsidP="00927AAB">
      <w:pPr>
        <w:spacing w:after="160" w:line="259" w:lineRule="auto"/>
        <w:jc w:val="left"/>
        <w:rPr>
          <w:rFonts w:ascii="Arial" w:eastAsiaTheme="minorHAnsi" w:hAnsi="Arial" w:cs="Arial"/>
          <w:lang w:val="es-MX"/>
        </w:rPr>
      </w:pPr>
    </w:p>
    <w:p w:rsidR="00127164" w:rsidRDefault="00127164" w:rsidP="00927AAB">
      <w:pPr>
        <w:spacing w:after="160" w:line="259" w:lineRule="auto"/>
        <w:jc w:val="left"/>
        <w:rPr>
          <w:rFonts w:ascii="Arial" w:eastAsiaTheme="minorHAnsi" w:hAnsi="Arial" w:cs="Arial"/>
          <w:lang w:val="es-MX"/>
        </w:rPr>
      </w:pPr>
    </w:p>
    <w:p w:rsidR="00127164" w:rsidRDefault="00127164" w:rsidP="00927AAB">
      <w:pPr>
        <w:spacing w:after="160" w:line="259" w:lineRule="auto"/>
        <w:jc w:val="left"/>
        <w:rPr>
          <w:rFonts w:ascii="Arial" w:eastAsiaTheme="minorHAnsi" w:hAnsi="Arial" w:cs="Arial"/>
          <w:lang w:val="es-MX"/>
        </w:rPr>
      </w:pPr>
    </w:p>
    <w:p w:rsidR="00127164" w:rsidRDefault="00127164" w:rsidP="00927AAB">
      <w:pPr>
        <w:spacing w:after="160" w:line="259" w:lineRule="auto"/>
        <w:jc w:val="left"/>
        <w:rPr>
          <w:rFonts w:ascii="Arial" w:eastAsiaTheme="minorHAnsi" w:hAnsi="Arial" w:cs="Arial"/>
          <w:lang w:val="es-MX"/>
        </w:rPr>
      </w:pPr>
    </w:p>
    <w:p w:rsidR="00127164" w:rsidRDefault="00127164" w:rsidP="00927AAB">
      <w:pPr>
        <w:spacing w:after="160" w:line="259" w:lineRule="auto"/>
        <w:jc w:val="left"/>
        <w:rPr>
          <w:rFonts w:ascii="Arial" w:eastAsiaTheme="minorHAnsi" w:hAnsi="Arial" w:cs="Arial"/>
          <w:lang w:val="es-MX"/>
        </w:rPr>
      </w:pPr>
    </w:p>
    <w:p w:rsidR="00127164" w:rsidRDefault="00127164" w:rsidP="00927AAB">
      <w:pPr>
        <w:spacing w:after="160" w:line="259" w:lineRule="auto"/>
        <w:jc w:val="left"/>
        <w:rPr>
          <w:rFonts w:ascii="Arial" w:eastAsiaTheme="minorHAnsi" w:hAnsi="Arial" w:cs="Arial"/>
          <w:lang w:val="es-MX"/>
        </w:rPr>
      </w:pPr>
    </w:p>
    <w:p w:rsidR="00127164" w:rsidRPr="00C175CF" w:rsidRDefault="00127164" w:rsidP="00927AAB">
      <w:pPr>
        <w:spacing w:after="160" w:line="259" w:lineRule="auto"/>
        <w:jc w:val="left"/>
        <w:rPr>
          <w:rFonts w:ascii="Arial" w:eastAsiaTheme="minorHAnsi" w:hAnsi="Arial" w:cs="Arial"/>
          <w:lang w:val="es-MX"/>
        </w:rPr>
      </w:pPr>
    </w:p>
    <w:sectPr w:rsidR="00127164" w:rsidRPr="00C175CF" w:rsidSect="00DC7A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24" w:rsidRDefault="00D55D24" w:rsidP="00BC55E4">
      <w:r>
        <w:separator/>
      </w:r>
    </w:p>
  </w:endnote>
  <w:endnote w:type="continuationSeparator" w:id="0">
    <w:p w:rsidR="00D55D24" w:rsidRDefault="00D55D24" w:rsidP="00BC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24" w:rsidRDefault="00D55D24" w:rsidP="00BC55E4">
      <w:r>
        <w:separator/>
      </w:r>
    </w:p>
  </w:footnote>
  <w:footnote w:type="continuationSeparator" w:id="0">
    <w:p w:rsidR="00D55D24" w:rsidRDefault="00D55D24" w:rsidP="00BC5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95E"/>
    <w:multiLevelType w:val="hybridMultilevel"/>
    <w:tmpl w:val="126ADC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1CEB"/>
    <w:multiLevelType w:val="multilevel"/>
    <w:tmpl w:val="35E05E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5D683C"/>
    <w:multiLevelType w:val="hybridMultilevel"/>
    <w:tmpl w:val="0ACCA7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A5AF5"/>
    <w:multiLevelType w:val="hybridMultilevel"/>
    <w:tmpl w:val="693A2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5F68"/>
    <w:multiLevelType w:val="hybridMultilevel"/>
    <w:tmpl w:val="BBA076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A0FD1"/>
    <w:multiLevelType w:val="hybridMultilevel"/>
    <w:tmpl w:val="053063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511A4"/>
    <w:multiLevelType w:val="hybridMultilevel"/>
    <w:tmpl w:val="C74A1020"/>
    <w:lvl w:ilvl="0" w:tplc="58A87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34157"/>
    <w:multiLevelType w:val="hybridMultilevel"/>
    <w:tmpl w:val="8BBC3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B4FED"/>
    <w:multiLevelType w:val="hybridMultilevel"/>
    <w:tmpl w:val="AB52FC90"/>
    <w:lvl w:ilvl="0" w:tplc="6AD86ED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0" w:hanging="360"/>
      </w:pPr>
    </w:lvl>
    <w:lvl w:ilvl="2" w:tplc="080A001B" w:tentative="1">
      <w:start w:val="1"/>
      <w:numFmt w:val="lowerRoman"/>
      <w:lvlText w:val="%3."/>
      <w:lvlJc w:val="right"/>
      <w:pPr>
        <w:ind w:left="2140" w:hanging="180"/>
      </w:pPr>
    </w:lvl>
    <w:lvl w:ilvl="3" w:tplc="080A000F" w:tentative="1">
      <w:start w:val="1"/>
      <w:numFmt w:val="decimal"/>
      <w:lvlText w:val="%4."/>
      <w:lvlJc w:val="left"/>
      <w:pPr>
        <w:ind w:left="2860" w:hanging="360"/>
      </w:pPr>
    </w:lvl>
    <w:lvl w:ilvl="4" w:tplc="080A0019" w:tentative="1">
      <w:start w:val="1"/>
      <w:numFmt w:val="lowerLetter"/>
      <w:lvlText w:val="%5."/>
      <w:lvlJc w:val="left"/>
      <w:pPr>
        <w:ind w:left="3580" w:hanging="360"/>
      </w:pPr>
    </w:lvl>
    <w:lvl w:ilvl="5" w:tplc="080A001B" w:tentative="1">
      <w:start w:val="1"/>
      <w:numFmt w:val="lowerRoman"/>
      <w:lvlText w:val="%6."/>
      <w:lvlJc w:val="right"/>
      <w:pPr>
        <w:ind w:left="4300" w:hanging="180"/>
      </w:pPr>
    </w:lvl>
    <w:lvl w:ilvl="6" w:tplc="080A000F" w:tentative="1">
      <w:start w:val="1"/>
      <w:numFmt w:val="decimal"/>
      <w:lvlText w:val="%7."/>
      <w:lvlJc w:val="left"/>
      <w:pPr>
        <w:ind w:left="5020" w:hanging="360"/>
      </w:pPr>
    </w:lvl>
    <w:lvl w:ilvl="7" w:tplc="080A0019" w:tentative="1">
      <w:start w:val="1"/>
      <w:numFmt w:val="lowerLetter"/>
      <w:lvlText w:val="%8."/>
      <w:lvlJc w:val="left"/>
      <w:pPr>
        <w:ind w:left="5740" w:hanging="360"/>
      </w:pPr>
    </w:lvl>
    <w:lvl w:ilvl="8" w:tplc="08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45800977"/>
    <w:multiLevelType w:val="hybridMultilevel"/>
    <w:tmpl w:val="A1E683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F0A76"/>
    <w:multiLevelType w:val="hybridMultilevel"/>
    <w:tmpl w:val="EFD686D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89185E"/>
    <w:multiLevelType w:val="hybridMultilevel"/>
    <w:tmpl w:val="F0DE1EB6"/>
    <w:lvl w:ilvl="0" w:tplc="B1D85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01C6A"/>
    <w:multiLevelType w:val="hybridMultilevel"/>
    <w:tmpl w:val="CC58F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35C6C"/>
    <w:multiLevelType w:val="hybridMultilevel"/>
    <w:tmpl w:val="7184340C"/>
    <w:lvl w:ilvl="0" w:tplc="0ABE5AA8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006A5"/>
    <w:multiLevelType w:val="hybridMultilevel"/>
    <w:tmpl w:val="3A5C4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70BF1"/>
    <w:multiLevelType w:val="multilevel"/>
    <w:tmpl w:val="941696DA"/>
    <w:lvl w:ilvl="0">
      <w:start w:val="6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824300"/>
    <w:multiLevelType w:val="hybridMultilevel"/>
    <w:tmpl w:val="21262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50517"/>
    <w:multiLevelType w:val="hybridMultilevel"/>
    <w:tmpl w:val="012A06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4C68"/>
    <w:multiLevelType w:val="hybridMultilevel"/>
    <w:tmpl w:val="EA880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215AF"/>
    <w:multiLevelType w:val="hybridMultilevel"/>
    <w:tmpl w:val="418263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6"/>
  </w:num>
  <w:num w:numId="5">
    <w:abstractNumId w:val="0"/>
  </w:num>
  <w:num w:numId="6">
    <w:abstractNumId w:val="19"/>
  </w:num>
  <w:num w:numId="7">
    <w:abstractNumId w:val="17"/>
  </w:num>
  <w:num w:numId="8">
    <w:abstractNumId w:val="13"/>
  </w:num>
  <w:num w:numId="9">
    <w:abstractNumId w:val="18"/>
  </w:num>
  <w:num w:numId="10">
    <w:abstractNumId w:val="12"/>
  </w:num>
  <w:num w:numId="11">
    <w:abstractNumId w:val="14"/>
  </w:num>
  <w:num w:numId="12">
    <w:abstractNumId w:val="4"/>
  </w:num>
  <w:num w:numId="13">
    <w:abstractNumId w:val="15"/>
  </w:num>
  <w:num w:numId="14">
    <w:abstractNumId w:val="6"/>
  </w:num>
  <w:num w:numId="15">
    <w:abstractNumId w:val="11"/>
  </w:num>
  <w:num w:numId="16">
    <w:abstractNumId w:val="2"/>
  </w:num>
  <w:num w:numId="17">
    <w:abstractNumId w:val="9"/>
  </w:num>
  <w:num w:numId="18">
    <w:abstractNumId w:val="10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85"/>
    <w:rsid w:val="00047EDE"/>
    <w:rsid w:val="000633DF"/>
    <w:rsid w:val="000833B0"/>
    <w:rsid w:val="000A31B3"/>
    <w:rsid w:val="000B4431"/>
    <w:rsid w:val="000E49D2"/>
    <w:rsid w:val="00127164"/>
    <w:rsid w:val="00130E36"/>
    <w:rsid w:val="00131EEC"/>
    <w:rsid w:val="001377CB"/>
    <w:rsid w:val="001500EA"/>
    <w:rsid w:val="0015504F"/>
    <w:rsid w:val="00175639"/>
    <w:rsid w:val="00181DB0"/>
    <w:rsid w:val="00184EE6"/>
    <w:rsid w:val="00186C43"/>
    <w:rsid w:val="0019700D"/>
    <w:rsid w:val="001A12E5"/>
    <w:rsid w:val="001A1D13"/>
    <w:rsid w:val="001A27CC"/>
    <w:rsid w:val="001B7E1B"/>
    <w:rsid w:val="001C18A0"/>
    <w:rsid w:val="001D1799"/>
    <w:rsid w:val="001D3076"/>
    <w:rsid w:val="001D4238"/>
    <w:rsid w:val="001E7242"/>
    <w:rsid w:val="001F1579"/>
    <w:rsid w:val="0020414C"/>
    <w:rsid w:val="00211330"/>
    <w:rsid w:val="00230768"/>
    <w:rsid w:val="002332BE"/>
    <w:rsid w:val="0025653F"/>
    <w:rsid w:val="00261A99"/>
    <w:rsid w:val="00276D60"/>
    <w:rsid w:val="00294F08"/>
    <w:rsid w:val="0029700A"/>
    <w:rsid w:val="002A5A1F"/>
    <w:rsid w:val="002D5320"/>
    <w:rsid w:val="00314D8E"/>
    <w:rsid w:val="00321DE6"/>
    <w:rsid w:val="00336BAE"/>
    <w:rsid w:val="00352213"/>
    <w:rsid w:val="00353AEA"/>
    <w:rsid w:val="00356786"/>
    <w:rsid w:val="003606E9"/>
    <w:rsid w:val="00373235"/>
    <w:rsid w:val="00377152"/>
    <w:rsid w:val="00385BCF"/>
    <w:rsid w:val="003874AE"/>
    <w:rsid w:val="00387D85"/>
    <w:rsid w:val="0039426E"/>
    <w:rsid w:val="003A558E"/>
    <w:rsid w:val="003B0D33"/>
    <w:rsid w:val="003C644B"/>
    <w:rsid w:val="003F1321"/>
    <w:rsid w:val="003F34AB"/>
    <w:rsid w:val="00407AF0"/>
    <w:rsid w:val="00407F57"/>
    <w:rsid w:val="00431A0D"/>
    <w:rsid w:val="00434090"/>
    <w:rsid w:val="00446ED2"/>
    <w:rsid w:val="00471D96"/>
    <w:rsid w:val="004A18FA"/>
    <w:rsid w:val="004A4414"/>
    <w:rsid w:val="004B61FF"/>
    <w:rsid w:val="004C0A07"/>
    <w:rsid w:val="004C2B14"/>
    <w:rsid w:val="004C4AF7"/>
    <w:rsid w:val="004C6F11"/>
    <w:rsid w:val="004E786E"/>
    <w:rsid w:val="004F224D"/>
    <w:rsid w:val="004F32D5"/>
    <w:rsid w:val="00503CCB"/>
    <w:rsid w:val="00504E47"/>
    <w:rsid w:val="00535A0B"/>
    <w:rsid w:val="00537287"/>
    <w:rsid w:val="00542AAB"/>
    <w:rsid w:val="0055655C"/>
    <w:rsid w:val="005568A0"/>
    <w:rsid w:val="00564FBC"/>
    <w:rsid w:val="005702BD"/>
    <w:rsid w:val="00581A6F"/>
    <w:rsid w:val="005A301E"/>
    <w:rsid w:val="005A530D"/>
    <w:rsid w:val="005A6419"/>
    <w:rsid w:val="005B5921"/>
    <w:rsid w:val="005C57A2"/>
    <w:rsid w:val="005D0959"/>
    <w:rsid w:val="005E0D74"/>
    <w:rsid w:val="005E12D2"/>
    <w:rsid w:val="005F53F5"/>
    <w:rsid w:val="005F6AAB"/>
    <w:rsid w:val="006130DB"/>
    <w:rsid w:val="00613A64"/>
    <w:rsid w:val="0062004E"/>
    <w:rsid w:val="006209A5"/>
    <w:rsid w:val="00632B7F"/>
    <w:rsid w:val="00637F6C"/>
    <w:rsid w:val="00640438"/>
    <w:rsid w:val="00642489"/>
    <w:rsid w:val="006560E6"/>
    <w:rsid w:val="00665C41"/>
    <w:rsid w:val="00673A90"/>
    <w:rsid w:val="00683953"/>
    <w:rsid w:val="00690BE6"/>
    <w:rsid w:val="006933A8"/>
    <w:rsid w:val="006A5866"/>
    <w:rsid w:val="006A7BBB"/>
    <w:rsid w:val="006C43BA"/>
    <w:rsid w:val="006C4BEF"/>
    <w:rsid w:val="006E0311"/>
    <w:rsid w:val="006F534B"/>
    <w:rsid w:val="00701836"/>
    <w:rsid w:val="007029D0"/>
    <w:rsid w:val="007153F5"/>
    <w:rsid w:val="00717407"/>
    <w:rsid w:val="00717417"/>
    <w:rsid w:val="00721F50"/>
    <w:rsid w:val="00725CFE"/>
    <w:rsid w:val="00733822"/>
    <w:rsid w:val="00736D6A"/>
    <w:rsid w:val="00761DA3"/>
    <w:rsid w:val="007649B7"/>
    <w:rsid w:val="00767497"/>
    <w:rsid w:val="00775842"/>
    <w:rsid w:val="007803D8"/>
    <w:rsid w:val="007832F8"/>
    <w:rsid w:val="0078663C"/>
    <w:rsid w:val="0078789C"/>
    <w:rsid w:val="007B0A32"/>
    <w:rsid w:val="007B4F12"/>
    <w:rsid w:val="007B6A0A"/>
    <w:rsid w:val="007C5772"/>
    <w:rsid w:val="007E6588"/>
    <w:rsid w:val="007F7DE9"/>
    <w:rsid w:val="00801103"/>
    <w:rsid w:val="00832053"/>
    <w:rsid w:val="008348CE"/>
    <w:rsid w:val="00834C65"/>
    <w:rsid w:val="008500E3"/>
    <w:rsid w:val="00855573"/>
    <w:rsid w:val="008578F3"/>
    <w:rsid w:val="008735B3"/>
    <w:rsid w:val="008A01A2"/>
    <w:rsid w:val="008B3108"/>
    <w:rsid w:val="008B4069"/>
    <w:rsid w:val="008C174A"/>
    <w:rsid w:val="008D1EAD"/>
    <w:rsid w:val="008D5123"/>
    <w:rsid w:val="008E6AAE"/>
    <w:rsid w:val="00927AAB"/>
    <w:rsid w:val="0093742B"/>
    <w:rsid w:val="009458B3"/>
    <w:rsid w:val="00950253"/>
    <w:rsid w:val="009576F0"/>
    <w:rsid w:val="00982186"/>
    <w:rsid w:val="009A0270"/>
    <w:rsid w:val="009A214F"/>
    <w:rsid w:val="009A4A27"/>
    <w:rsid w:val="009C6863"/>
    <w:rsid w:val="009D2B21"/>
    <w:rsid w:val="009D4131"/>
    <w:rsid w:val="009E3D53"/>
    <w:rsid w:val="009E5622"/>
    <w:rsid w:val="009E7D40"/>
    <w:rsid w:val="009F24FC"/>
    <w:rsid w:val="00A13B95"/>
    <w:rsid w:val="00A21D0F"/>
    <w:rsid w:val="00A26B85"/>
    <w:rsid w:val="00A30E2D"/>
    <w:rsid w:val="00A34B22"/>
    <w:rsid w:val="00A35C43"/>
    <w:rsid w:val="00A55AB6"/>
    <w:rsid w:val="00A631D1"/>
    <w:rsid w:val="00A92785"/>
    <w:rsid w:val="00A96132"/>
    <w:rsid w:val="00A97166"/>
    <w:rsid w:val="00AB0F5A"/>
    <w:rsid w:val="00AB7DDE"/>
    <w:rsid w:val="00AC38DE"/>
    <w:rsid w:val="00AC5783"/>
    <w:rsid w:val="00AE12CE"/>
    <w:rsid w:val="00AE1641"/>
    <w:rsid w:val="00AE2C21"/>
    <w:rsid w:val="00AF46D7"/>
    <w:rsid w:val="00B141BA"/>
    <w:rsid w:val="00B2183C"/>
    <w:rsid w:val="00B23AD1"/>
    <w:rsid w:val="00B54236"/>
    <w:rsid w:val="00B705B2"/>
    <w:rsid w:val="00B94D24"/>
    <w:rsid w:val="00B9740B"/>
    <w:rsid w:val="00BB0F37"/>
    <w:rsid w:val="00BB5507"/>
    <w:rsid w:val="00BC55E4"/>
    <w:rsid w:val="00BE1F1E"/>
    <w:rsid w:val="00BE2529"/>
    <w:rsid w:val="00BE678D"/>
    <w:rsid w:val="00C0772F"/>
    <w:rsid w:val="00C07AD8"/>
    <w:rsid w:val="00C162ED"/>
    <w:rsid w:val="00C175CF"/>
    <w:rsid w:val="00C42B34"/>
    <w:rsid w:val="00C50A0F"/>
    <w:rsid w:val="00C50DCB"/>
    <w:rsid w:val="00C56E15"/>
    <w:rsid w:val="00C577DA"/>
    <w:rsid w:val="00C71436"/>
    <w:rsid w:val="00CA7C3A"/>
    <w:rsid w:val="00CD2220"/>
    <w:rsid w:val="00CE10E7"/>
    <w:rsid w:val="00D0241D"/>
    <w:rsid w:val="00D0309C"/>
    <w:rsid w:val="00D04466"/>
    <w:rsid w:val="00D3046F"/>
    <w:rsid w:val="00D328D3"/>
    <w:rsid w:val="00D4652A"/>
    <w:rsid w:val="00D51687"/>
    <w:rsid w:val="00D52CA4"/>
    <w:rsid w:val="00D55D24"/>
    <w:rsid w:val="00D636D4"/>
    <w:rsid w:val="00D7464F"/>
    <w:rsid w:val="00DA753B"/>
    <w:rsid w:val="00DB4ABD"/>
    <w:rsid w:val="00DC7019"/>
    <w:rsid w:val="00DC7AF7"/>
    <w:rsid w:val="00DD21E3"/>
    <w:rsid w:val="00DD5835"/>
    <w:rsid w:val="00DE349C"/>
    <w:rsid w:val="00DE638F"/>
    <w:rsid w:val="00E132E2"/>
    <w:rsid w:val="00E512EF"/>
    <w:rsid w:val="00E51693"/>
    <w:rsid w:val="00E621E1"/>
    <w:rsid w:val="00E85864"/>
    <w:rsid w:val="00E93D6F"/>
    <w:rsid w:val="00E94EF5"/>
    <w:rsid w:val="00EA3807"/>
    <w:rsid w:val="00EA566D"/>
    <w:rsid w:val="00EB3E40"/>
    <w:rsid w:val="00EC22F0"/>
    <w:rsid w:val="00ED697E"/>
    <w:rsid w:val="00EE07B0"/>
    <w:rsid w:val="00EE25E0"/>
    <w:rsid w:val="00F13BAE"/>
    <w:rsid w:val="00F1491A"/>
    <w:rsid w:val="00F21C0B"/>
    <w:rsid w:val="00F338C0"/>
    <w:rsid w:val="00F352D4"/>
    <w:rsid w:val="00F50100"/>
    <w:rsid w:val="00F5506A"/>
    <w:rsid w:val="00F61ED3"/>
    <w:rsid w:val="00F67120"/>
    <w:rsid w:val="00F72E7E"/>
    <w:rsid w:val="00F7683A"/>
    <w:rsid w:val="00F81306"/>
    <w:rsid w:val="00F96FEC"/>
    <w:rsid w:val="00FA129E"/>
    <w:rsid w:val="00FA1E0B"/>
    <w:rsid w:val="00F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02C8"/>
  <w15:docId w15:val="{6C00E456-8F11-434C-BD2F-BF212099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7D85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52213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MX"/>
    </w:rPr>
  </w:style>
  <w:style w:type="paragraph" w:styleId="Ttulo2">
    <w:name w:val="heading 2"/>
    <w:basedOn w:val="Normal"/>
    <w:next w:val="Normal"/>
    <w:link w:val="Ttulo2Car"/>
    <w:unhideWhenUsed/>
    <w:qFormat/>
    <w:rsid w:val="00352213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BC55E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C55E4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C55E4"/>
    <w:rPr>
      <w:vertAlign w:val="superscript"/>
    </w:rPr>
  </w:style>
  <w:style w:type="character" w:styleId="Refdecomentario">
    <w:name w:val="annotation reference"/>
    <w:basedOn w:val="Fuentedeprrafopredeter"/>
    <w:uiPriority w:val="99"/>
    <w:rsid w:val="00D7464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7464F"/>
    <w:pPr>
      <w:spacing w:after="200"/>
      <w:jc w:val="left"/>
    </w:pPr>
    <w:rPr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7464F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6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64F"/>
    <w:rPr>
      <w:rFonts w:ascii="Segoe UI" w:eastAsia="Calibr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D7464F"/>
    <w:pPr>
      <w:ind w:left="720"/>
      <w:contextualSpacing/>
      <w:jc w:val="left"/>
    </w:pPr>
    <w:rPr>
      <w:rFonts w:ascii="Times New Roman" w:eastAsiaTheme="minorHAnsi" w:hAnsi="Times New Roman"/>
      <w:sz w:val="24"/>
      <w:szCs w:val="24"/>
      <w:lang w:val="es-MX" w:eastAsia="es-ES"/>
    </w:rPr>
  </w:style>
  <w:style w:type="table" w:styleId="Cuadrculamedia1-nfasis4">
    <w:name w:val="Medium Grid 1 Accent 4"/>
    <w:basedOn w:val="Tablanormal"/>
    <w:uiPriority w:val="67"/>
    <w:rsid w:val="00C7143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2">
    <w:name w:val="Medium Grid 1 Accent 2"/>
    <w:basedOn w:val="Tablanormal"/>
    <w:uiPriority w:val="67"/>
    <w:rsid w:val="00C7143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Tablaconcuadrcula">
    <w:name w:val="Table Grid"/>
    <w:basedOn w:val="Tablanormal"/>
    <w:uiPriority w:val="39"/>
    <w:rsid w:val="008E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E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6ED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522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3522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352213"/>
    <w:pPr>
      <w:spacing w:after="200"/>
      <w:jc w:val="left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es-MX"/>
    </w:rPr>
  </w:style>
  <w:style w:type="paragraph" w:styleId="NormalWeb">
    <w:name w:val="Normal (Web)"/>
    <w:basedOn w:val="Normal"/>
    <w:uiPriority w:val="99"/>
    <w:unhideWhenUsed/>
    <w:rsid w:val="00352213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352213"/>
    <w:rPr>
      <w:i/>
      <w:iCs/>
    </w:rPr>
  </w:style>
  <w:style w:type="table" w:styleId="Sombreadomedio1-nfasis4">
    <w:name w:val="Medium Shading 1 Accent 4"/>
    <w:basedOn w:val="Tablanormal"/>
    <w:uiPriority w:val="63"/>
    <w:rsid w:val="0035221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352213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unhideWhenUsed/>
    <w:rsid w:val="00DE638F"/>
    <w:pPr>
      <w:spacing w:line="360" w:lineRule="auto"/>
      <w:ind w:right="70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638F"/>
    <w:rPr>
      <w:rFonts w:ascii="Arial" w:eastAsia="Times New Roman" w:hAnsi="Arial" w:cs="Arial"/>
      <w:sz w:val="24"/>
      <w:szCs w:val="24"/>
      <w:lang w:val="es-E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638F"/>
    <w:pPr>
      <w:spacing w:after="0"/>
      <w:jc w:val="both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638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631D1"/>
    <w:pPr>
      <w:spacing w:line="360" w:lineRule="auto"/>
    </w:pPr>
    <w:rPr>
      <w:rFonts w:ascii="Arial" w:hAnsi="Arial" w:cs="Arial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631D1"/>
    <w:rPr>
      <w:rFonts w:ascii="Arial" w:eastAsia="Calibri" w:hAnsi="Arial" w:cs="Arial"/>
      <w:sz w:val="24"/>
      <w:szCs w:val="24"/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90BE6"/>
    <w:pPr>
      <w:spacing w:line="360" w:lineRule="auto"/>
    </w:pPr>
    <w:rPr>
      <w:rFonts w:ascii="Arial" w:hAnsi="Arial" w:cs="Arial"/>
      <w:i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90BE6"/>
    <w:rPr>
      <w:rFonts w:ascii="Arial" w:eastAsia="Calibri" w:hAnsi="Arial" w:cs="Arial"/>
      <w:i/>
      <w:lang w:val="es-ES"/>
    </w:rPr>
  </w:style>
  <w:style w:type="paragraph" w:styleId="Revisin">
    <w:name w:val="Revision"/>
    <w:hidden/>
    <w:uiPriority w:val="99"/>
    <w:semiHidden/>
    <w:rsid w:val="00434090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D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926893903672435"/>
          <c:y val="9.7347589277399088E-2"/>
          <c:w val="0.81074157291705418"/>
          <c:h val="0.70179230743810606"/>
        </c:manualLayout>
      </c:layout>
      <c:lineChart>
        <c:grouping val="stacked"/>
        <c:varyColors val="0"/>
        <c:ser>
          <c:idx val="0"/>
          <c:order val="0"/>
          <c:tx>
            <c:strRef>
              <c:f>Hoja1!$B$69</c:f>
              <c:strCache>
                <c:ptCount val="1"/>
                <c:pt idx="0">
                  <c:v>Total del presupuesto de Organos por año</c:v>
                </c:pt>
              </c:strCache>
            </c:strRef>
          </c:tx>
          <c:marker>
            <c:symbol val="square"/>
            <c:size val="5"/>
          </c:marker>
          <c:dLbls>
            <c:dLbl>
              <c:idx val="0"/>
              <c:layout>
                <c:manualLayout>
                  <c:x val="-5.0968399592252786E-2"/>
                  <c:y val="-3.4428794992175271E-2"/>
                </c:manualLayout>
              </c:layout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 panose="020B0604020202020204" pitchFamily="34" charset="0"/>
                      <a:ea typeface="Calibri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8D1-4E3E-9608-62AD1A757FDF}"/>
                </c:ext>
              </c:extLst>
            </c:dLbl>
            <c:dLbl>
              <c:idx val="1"/>
              <c:layout>
                <c:manualLayout>
                  <c:x val="-5.3007135575942915E-2"/>
                  <c:y val="-4.3818466353677622E-2"/>
                </c:manualLayout>
              </c:layout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 panose="020B0604020202020204" pitchFamily="34" charset="0"/>
                      <a:ea typeface="Calibri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8D1-4E3E-9608-62AD1A757FDF}"/>
                </c:ext>
              </c:extLst>
            </c:dLbl>
            <c:dLbl>
              <c:idx val="2"/>
              <c:layout>
                <c:manualLayout>
                  <c:x val="-5.3007135575942915E-2"/>
                  <c:y val="-3.4428794992175271E-2"/>
                </c:manualLayout>
              </c:layout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 panose="020B0604020202020204" pitchFamily="34" charset="0"/>
                      <a:ea typeface="Calibri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8D1-4E3E-9608-62AD1A757FDF}"/>
                </c:ext>
              </c:extLst>
            </c:dLbl>
            <c:dLbl>
              <c:idx val="3"/>
              <c:layout>
                <c:manualLayout>
                  <c:x val="-4.4852191641182468E-2"/>
                  <c:y val="-3.4428794992175271E-2"/>
                </c:manualLayout>
              </c:layout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 panose="020B0604020202020204" pitchFamily="34" charset="0"/>
                      <a:ea typeface="Calibri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8D1-4E3E-9608-62AD1A757FDF}"/>
                </c:ext>
              </c:extLst>
            </c:dLbl>
            <c:dLbl>
              <c:idx val="4"/>
              <c:layout>
                <c:manualLayout>
                  <c:x val="-6.3200815494393478E-2"/>
                  <c:y val="-3.7558685446009391E-2"/>
                </c:manualLayout>
              </c:layout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 panose="020B0604020202020204" pitchFamily="34" charset="0"/>
                      <a:ea typeface="Calibri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8D1-4E3E-9608-62AD1A757FDF}"/>
                </c:ext>
              </c:extLst>
            </c:dLbl>
            <c:dLbl>
              <c:idx val="5"/>
              <c:layout>
                <c:manualLayout>
                  <c:x val="-7.5433231396534225E-2"/>
                  <c:y val="-3.4428794992175216E-2"/>
                </c:manualLayout>
              </c:layout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 panose="020B0604020202020204" pitchFamily="34" charset="0"/>
                      <a:ea typeface="Calibri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8D1-4E3E-9608-62AD1A757FDF}"/>
                </c:ext>
              </c:extLst>
            </c:dLbl>
            <c:dLbl>
              <c:idx val="6"/>
              <c:layout>
                <c:manualLayout>
                  <c:x val="-8.6731262758821884E-2"/>
                  <c:y val="-2.462208798932481E-2"/>
                </c:manualLayout>
              </c:layout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 panose="020B0604020202020204" pitchFamily="34" charset="0"/>
                      <a:ea typeface="Calibri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8D1-4E3E-9608-62AD1A757FDF}"/>
                </c:ext>
              </c:extLst>
            </c:dLbl>
            <c:dLbl>
              <c:idx val="7"/>
              <c:layout>
                <c:manualLayout>
                  <c:x val="-7.7828813065033531E-2"/>
                  <c:y val="-3.7558698597345445E-2"/>
                </c:manualLayout>
              </c:layout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 panose="020B0604020202020204" pitchFamily="34" charset="0"/>
                      <a:ea typeface="Calibri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8D1-4E3E-9608-62AD1A757FDF}"/>
                </c:ext>
              </c:extLst>
            </c:dLbl>
            <c:dLbl>
              <c:idx val="8"/>
              <c:layout>
                <c:manualLayout>
                  <c:x val="-7.9510703363914373E-2"/>
                  <c:y val="-3.1298904538341159E-2"/>
                </c:manualLayout>
              </c:layout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 panose="020B0604020202020204" pitchFamily="34" charset="0"/>
                      <a:ea typeface="Calibri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8D1-4E3E-9608-62AD1A757FDF}"/>
                </c:ext>
              </c:extLst>
            </c:dLbl>
            <c:dLbl>
              <c:idx val="9"/>
              <c:layout>
                <c:manualLayout>
                  <c:x val="-8.3588175331294604E-2"/>
                  <c:y val="-4.3818466353677622E-2"/>
                </c:manualLayout>
              </c:layout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 panose="020B0604020202020204" pitchFamily="34" charset="0"/>
                      <a:ea typeface="Calibri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8D1-4E3E-9608-62AD1A757FDF}"/>
                </c:ext>
              </c:extLst>
            </c:dLbl>
            <c:dLbl>
              <c:idx val="10"/>
              <c:layout>
                <c:manualLayout>
                  <c:x val="-8.8334180001693199E-2"/>
                  <c:y val="-3.7558685446009391E-2"/>
                </c:manualLayout>
              </c:layout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 panose="020B0604020202020204" pitchFamily="34" charset="0"/>
                      <a:ea typeface="Calibri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8D1-4E3E-9608-62AD1A757FDF}"/>
                </c:ext>
              </c:extLst>
            </c:dLbl>
            <c:dLbl>
              <c:idx val="11"/>
              <c:layout>
                <c:manualLayout>
                  <c:x val="-8.0406240886555846E-2"/>
                  <c:y val="-5.320817756771348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 panose="020B0604020202020204" pitchFamily="34" charset="0"/>
                      <a:ea typeface="Calibri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8D1-4E3E-9608-62AD1A757FDF}"/>
                </c:ext>
              </c:extLst>
            </c:dLbl>
            <c:dLbl>
              <c:idx val="12"/>
              <c:layout>
                <c:manualLayout>
                  <c:x val="-7.5268817204301078E-2"/>
                  <c:y val="-4.068857589984350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 panose="020B0604020202020204" pitchFamily="34" charset="0"/>
                      <a:ea typeface="Calibri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8D1-4E3E-9608-62AD1A757FDF}"/>
                </c:ext>
              </c:extLst>
            </c:dLbl>
            <c:dLbl>
              <c:idx val="13"/>
              <c:layout>
                <c:manualLayout>
                  <c:x val="-8.2437275985663208E-2"/>
                  <c:y val="-2.1909233176838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8D1-4E3E-9608-62AD1A757FDF}"/>
                </c:ext>
              </c:extLst>
            </c:dLbl>
            <c:dLbl>
              <c:idx val="14"/>
              <c:layout>
                <c:manualLayout>
                  <c:x val="-9.12280701754386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122-43C1-B4E7-CB2350844DD1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 panose="020B0604020202020204" pitchFamily="34" charset="0"/>
                    <a:ea typeface="Calibri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Hoja1!$C$68:$Q$68</c:f>
              <c:numCache>
                <c:formatCode>0</c:formatCode>
                <c:ptCount val="15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</c:numCache>
            </c:numRef>
          </c:cat>
          <c:val>
            <c:numRef>
              <c:f>Hoja1!$C$69:$Q$69</c:f>
              <c:numCache>
                <c:formatCode>#,##0.00</c:formatCode>
                <c:ptCount val="15"/>
                <c:pt idx="0">
                  <c:v>26.05</c:v>
                </c:pt>
                <c:pt idx="1">
                  <c:v>87.170000000000016</c:v>
                </c:pt>
                <c:pt idx="2">
                  <c:v>185.18999999999997</c:v>
                </c:pt>
                <c:pt idx="3">
                  <c:v>235.42</c:v>
                </c:pt>
                <c:pt idx="4">
                  <c:v>358.82500000000005</c:v>
                </c:pt>
                <c:pt idx="5">
                  <c:v>467.92000000000007</c:v>
                </c:pt>
                <c:pt idx="6">
                  <c:v>552.75000000000011</c:v>
                </c:pt>
                <c:pt idx="7">
                  <c:v>580.36999999999989</c:v>
                </c:pt>
                <c:pt idx="8">
                  <c:v>629.59</c:v>
                </c:pt>
                <c:pt idx="9">
                  <c:v>681.79000000000019</c:v>
                </c:pt>
                <c:pt idx="10">
                  <c:v>723.55000000000007</c:v>
                </c:pt>
                <c:pt idx="11">
                  <c:v>748.41</c:v>
                </c:pt>
                <c:pt idx="12">
                  <c:v>798.83999999999992</c:v>
                </c:pt>
                <c:pt idx="13">
                  <c:v>876.68</c:v>
                </c:pt>
                <c:pt idx="14">
                  <c:v>966.86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98D1-4E3E-9608-62AD1A757F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870410032"/>
        <c:axId val="-1870397520"/>
      </c:lineChart>
      <c:catAx>
        <c:axId val="-18704100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MX"/>
                  <a:t>Año</a:t>
                </a:r>
              </a:p>
            </c:rich>
          </c:tx>
          <c:layout>
            <c:manualLayout>
              <c:xMode val="edge"/>
              <c:yMode val="edge"/>
              <c:x val="0.48056430590391125"/>
              <c:y val="0.89853575151637144"/>
            </c:manualLayout>
          </c:layout>
          <c:overlay val="0"/>
        </c:title>
        <c:numFmt formatCode="0" sourceLinked="1"/>
        <c:majorTickMark val="in"/>
        <c:minorTickMark val="cross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Calibri"/>
                <a:cs typeface="Arial" panose="020B0604020202020204" pitchFamily="34" charset="0"/>
              </a:defRPr>
            </a:pPr>
            <a:endParaRPr lang="es-MX"/>
          </a:p>
        </c:txPr>
        <c:crossAx val="-1870397520"/>
        <c:crosses val="autoZero"/>
        <c:auto val="1"/>
        <c:lblAlgn val="ctr"/>
        <c:lblOffset val="100"/>
        <c:noMultiLvlLbl val="0"/>
      </c:catAx>
      <c:valAx>
        <c:axId val="-18703975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es-MX">
                    <a:latin typeface="Arial" panose="020B0604020202020204" pitchFamily="34" charset="0"/>
                    <a:cs typeface="Arial" panose="020B0604020202020204" pitchFamily="34" charset="0"/>
                  </a:rPr>
                  <a:t>Cifras</a:t>
                </a:r>
                <a:r>
                  <a:rPr lang="es-MX" baseline="0">
                    <a:latin typeface="Arial" panose="020B0604020202020204" pitchFamily="34" charset="0"/>
                    <a:cs typeface="Arial" panose="020B0604020202020204" pitchFamily="34" charset="0"/>
                  </a:rPr>
                  <a:t> en millones de pesos</a:t>
                </a:r>
                <a:endParaRPr lang="es-MX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3.3366585137741205E-2"/>
              <c:y val="0.22318643782651931"/>
            </c:manualLayout>
          </c:layout>
          <c:overlay val="0"/>
        </c:title>
        <c:numFmt formatCode="General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Calibri"/>
                <a:cs typeface="Arial" panose="020B0604020202020204" pitchFamily="34" charset="0"/>
              </a:defRPr>
            </a:pPr>
            <a:endParaRPr lang="es-MX"/>
          </a:p>
        </c:txPr>
        <c:crossAx val="-1870410032"/>
        <c:crosses val="autoZero"/>
        <c:crossBetween val="between"/>
      </c:valAx>
    </c:plotArea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MX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1F89F55F688AB4087AC82238F34FBCD" ma:contentTypeVersion="1" ma:contentTypeDescription="Crear nuevo documento." ma:contentTypeScope="" ma:versionID="d4fd7a05843f592cdbe3f617a36c61c4">
  <xsd:schema xmlns:xsd="http://www.w3.org/2001/XMLSchema" xmlns:xs="http://www.w3.org/2001/XMLSchema" xmlns:p="http://schemas.microsoft.com/office/2006/metadata/properties" xmlns:ns2="f452b260-0799-4c9a-93e2-780b03901207" targetNamespace="http://schemas.microsoft.com/office/2006/metadata/properties" ma:root="true" ma:fieldsID="81d92241c3448bfdefb95dbb69417023" ns2:_="">
    <xsd:import namespace="f452b260-0799-4c9a-93e2-780b03901207"/>
    <xsd:element name="properties">
      <xsd:complexType>
        <xsd:sequence>
          <xsd:element name="documentManagement">
            <xsd:complexType>
              <xsd:all>
                <xsd:element ref="ns2:Indi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2b260-0799-4c9a-93e2-780b03901207" elementFormDefault="qualified">
    <xsd:import namespace="http://schemas.microsoft.com/office/2006/documentManagement/types"/>
    <xsd:import namespace="http://schemas.microsoft.com/office/infopath/2007/PartnerControls"/>
    <xsd:element name="Indices" ma:index="8" nillable="true" ma:displayName="Indices" ma:internalName="Indic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dices xmlns="f452b260-0799-4c9a-93e2-780b03901207">24</Indice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8E422-7C78-409D-B0F6-62BC40817A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DF239A-3D07-47B1-A96F-5E47A9BCBCCC}"/>
</file>

<file path=customXml/itemProps3.xml><?xml version="1.0" encoding="utf-8"?>
<ds:datastoreItem xmlns:ds="http://schemas.openxmlformats.org/officeDocument/2006/customXml" ds:itemID="{582054DE-0581-4FBC-AB2B-1D9D299715AE}">
  <ds:schemaRefs>
    <ds:schemaRef ds:uri="http://schemas.microsoft.com/office/2006/metadata/properties"/>
    <ds:schemaRef ds:uri="http://schemas.microsoft.com/office/infopath/2007/PartnerControls"/>
    <ds:schemaRef ds:uri="8a5850bb-98b6-4c63-87ee-92ce8b87876f"/>
  </ds:schemaRefs>
</ds:datastoreItem>
</file>

<file path=customXml/itemProps4.xml><?xml version="1.0" encoding="utf-8"?>
<ds:datastoreItem xmlns:ds="http://schemas.openxmlformats.org/officeDocument/2006/customXml" ds:itemID="{05AF0EB2-5B4A-4AA7-89B2-93BFD4DD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Presupuesto de los Organismos Garantes de las entidades federativas 2003 - 2015</vt:lpstr>
    </vt:vector>
  </TitlesOfParts>
  <Company>HP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6.2_Presupuesto_OG_2003_2017</dc:title>
  <dc:creator>Christian Laris Cutiño</dc:creator>
  <cp:lastModifiedBy>RV</cp:lastModifiedBy>
  <cp:revision>3</cp:revision>
  <cp:lastPrinted>2016-02-15T22:19:00Z</cp:lastPrinted>
  <dcterms:created xsi:type="dcterms:W3CDTF">2017-12-07T00:09:00Z</dcterms:created>
  <dcterms:modified xsi:type="dcterms:W3CDTF">2017-12-07T01:04:00Z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0x010100B1F89F55F688AB4087AC82238F34FBCD</vt:lpwstr>
  </property>
</Properties>
</file>